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61E54040" w:rsidR="00FA20F7" w:rsidRPr="00077CF3" w:rsidRDefault="00752C50" w:rsidP="00FA20F7">
      <w:pPr>
        <w:pStyle w:val="3GPPHeader"/>
        <w:spacing w:after="0"/>
        <w:rPr>
          <w:rFonts w:ascii="Arial" w:hAnsi="Arial" w:cs="Arial"/>
          <w:szCs w:val="24"/>
          <w:lang w:val="en-US"/>
        </w:rPr>
      </w:pPr>
      <w:bookmarkStart w:id="0" w:name="_GoBack"/>
      <w:r w:rsidRPr="00077CF3">
        <w:rPr>
          <w:rFonts w:ascii="Arial" w:hAnsi="Arial" w:cs="Arial"/>
          <w:lang w:val="en-US"/>
        </w:rPr>
        <w:t>3GPP TSG-RAN WG1 Meeting</w:t>
      </w:r>
      <w:r w:rsidR="00CB005B">
        <w:rPr>
          <w:rFonts w:ascii="Arial" w:hAnsi="Arial" w:cs="Arial"/>
          <w:lang w:val="en-US"/>
        </w:rPr>
        <w:t xml:space="preserve"> #82</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CB005B">
        <w:rPr>
          <w:rFonts w:ascii="Arial" w:hAnsi="Arial" w:cs="Arial"/>
          <w:szCs w:val="24"/>
          <w:lang w:val="en-US"/>
        </w:rPr>
        <w:t>4485</w:t>
      </w:r>
    </w:p>
    <w:p w14:paraId="231ECCBD" w14:textId="19A4C6F1" w:rsidR="00FA20F7" w:rsidRPr="00077CF3" w:rsidRDefault="00CB005B" w:rsidP="00FA20F7">
      <w:pPr>
        <w:pStyle w:val="3GPPHeader"/>
        <w:rPr>
          <w:rFonts w:ascii="Arial" w:hAnsi="Arial" w:cs="Arial"/>
          <w:lang w:val="en-US"/>
        </w:rPr>
      </w:pPr>
      <w:r>
        <w:rPr>
          <w:rFonts w:ascii="Arial" w:hAnsi="Arial" w:cs="Arial"/>
          <w:lang w:val="en-US"/>
        </w:rPr>
        <w:t>Beijing, China, 24</w:t>
      </w:r>
      <w:r w:rsidRPr="00CB005B">
        <w:rPr>
          <w:rFonts w:ascii="Arial" w:hAnsi="Arial" w:cs="Arial"/>
          <w:vertAlign w:val="superscript"/>
          <w:lang w:val="en-US"/>
        </w:rPr>
        <w:t>th</w:t>
      </w:r>
      <w:r>
        <w:rPr>
          <w:rFonts w:ascii="Arial" w:hAnsi="Arial" w:cs="Arial"/>
          <w:lang w:val="en-US"/>
        </w:rPr>
        <w:t xml:space="preserve"> – 28</w:t>
      </w:r>
      <w:r w:rsidRPr="00CB005B">
        <w:rPr>
          <w:rFonts w:ascii="Arial" w:hAnsi="Arial" w:cs="Arial"/>
          <w:vertAlign w:val="superscript"/>
          <w:lang w:val="en-US"/>
        </w:rPr>
        <w:t>th</w:t>
      </w:r>
      <w:r>
        <w:rPr>
          <w:rFonts w:ascii="Arial" w:hAnsi="Arial" w:cs="Arial"/>
          <w:lang w:val="en-US"/>
        </w:rPr>
        <w:t xml:space="preserve"> August 2015</w:t>
      </w:r>
    </w:p>
    <w:p w14:paraId="6FA141D4" w14:textId="7CA84256"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CB005B">
        <w:rPr>
          <w:rFonts w:cs="Arial"/>
          <w:b/>
          <w:bCs/>
          <w:sz w:val="24"/>
          <w:lang w:val="en-US"/>
        </w:rPr>
        <w:t>7.2.4.1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659CFDE9"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CB005B">
        <w:rPr>
          <w:rFonts w:ascii="Arial" w:hAnsi="Arial" w:cs="Arial"/>
          <w:b/>
          <w:bCs/>
          <w:sz w:val="24"/>
          <w:lang w:val="en-US"/>
        </w:rPr>
        <w:t>On the LAA channel access framework</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0D7931B2" w14:textId="6BBDF7BB" w:rsidR="00FD4C3F" w:rsidRDefault="00FD4C3F" w:rsidP="003D41C3">
      <w:pPr>
        <w:rPr>
          <w:sz w:val="20"/>
          <w:lang w:val="en-US"/>
        </w:rPr>
      </w:pPr>
      <w:r>
        <w:rPr>
          <w:sz w:val="20"/>
          <w:lang w:val="en-US"/>
        </w:rPr>
        <w:t xml:space="preserve">As part of the R13 WI LAA, it is necessary to agree on the principles of UL Channel Access such that R13 DL-only mode operation </w:t>
      </w:r>
      <w:r w:rsidR="00563EC3">
        <w:rPr>
          <w:sz w:val="20"/>
          <w:lang w:val="en-US"/>
        </w:rPr>
        <w:t xml:space="preserve">with LAA </w:t>
      </w:r>
      <w:r>
        <w:rPr>
          <w:sz w:val="20"/>
          <w:lang w:val="en-US"/>
        </w:rPr>
        <w:t>will be forwards-compatible</w:t>
      </w:r>
      <w:r w:rsidR="00563EC3">
        <w:rPr>
          <w:sz w:val="20"/>
          <w:lang w:val="en-US"/>
        </w:rPr>
        <w:t xml:space="preserve"> to the introduction of DL+UL mode devices</w:t>
      </w:r>
      <w:r>
        <w:rPr>
          <w:sz w:val="20"/>
          <w:lang w:val="en-US"/>
        </w:rPr>
        <w:t>.</w:t>
      </w:r>
    </w:p>
    <w:p w14:paraId="2A9B5721" w14:textId="5A4165E0" w:rsidR="005F193F" w:rsidRDefault="005F193F" w:rsidP="003D41C3">
      <w:pPr>
        <w:rPr>
          <w:sz w:val="20"/>
          <w:lang w:val="en-US"/>
        </w:rPr>
      </w:pPr>
      <w:r>
        <w:rPr>
          <w:sz w:val="20"/>
          <w:lang w:val="en-US"/>
        </w:rPr>
        <w:t xml:space="preserve">In this contribution we </w:t>
      </w:r>
      <w:r w:rsidR="000A2C37">
        <w:rPr>
          <w:sz w:val="20"/>
          <w:lang w:val="en-US"/>
        </w:rPr>
        <w:t xml:space="preserve">discuss </w:t>
      </w:r>
      <w:r>
        <w:rPr>
          <w:sz w:val="20"/>
          <w:lang w:val="en-US"/>
        </w:rPr>
        <w:t xml:space="preserve">our views </w:t>
      </w:r>
      <w:r w:rsidR="00563EC3">
        <w:rPr>
          <w:sz w:val="20"/>
          <w:lang w:val="en-US"/>
        </w:rPr>
        <w:t xml:space="preserve">on the channel </w:t>
      </w:r>
      <w:r w:rsidR="008A5F58">
        <w:rPr>
          <w:sz w:val="20"/>
          <w:lang w:val="en-US"/>
        </w:rPr>
        <w:t xml:space="preserve">access scheme </w:t>
      </w:r>
      <w:r w:rsidR="000A2C37">
        <w:rPr>
          <w:sz w:val="20"/>
          <w:lang w:val="en-US"/>
        </w:rPr>
        <w:t xml:space="preserve">to be used </w:t>
      </w:r>
      <w:r w:rsidR="008A5F58">
        <w:rPr>
          <w:sz w:val="20"/>
          <w:lang w:val="en-US"/>
        </w:rPr>
        <w:t xml:space="preserve">for </w:t>
      </w:r>
      <w:r>
        <w:rPr>
          <w:sz w:val="20"/>
          <w:lang w:val="en-US"/>
        </w:rPr>
        <w:t>LAA UL</w:t>
      </w:r>
      <w:r w:rsidR="000A2C37">
        <w:rPr>
          <w:sz w:val="20"/>
          <w:lang w:val="en-US"/>
        </w:rPr>
        <w:t xml:space="preserve"> operation</w:t>
      </w:r>
      <w:r w:rsidR="008A5F58">
        <w:rPr>
          <w:sz w:val="20"/>
          <w:lang w:val="en-US"/>
        </w:rPr>
        <w:t>.</w:t>
      </w:r>
      <w:r w:rsidR="00563EC3">
        <w:rPr>
          <w:sz w:val="20"/>
          <w:lang w:val="en-US"/>
        </w:rPr>
        <w:t xml:space="preserve"> We then discuss UL scheduling for the LAA UL channel access modes and how the eNB can control the UE channel access behavior.</w:t>
      </w:r>
    </w:p>
    <w:p w14:paraId="411E7BBD" w14:textId="4DC2918C" w:rsidR="00085A01" w:rsidRPr="00077CF3" w:rsidRDefault="00C21D93" w:rsidP="00076974">
      <w:pPr>
        <w:pStyle w:val="Heading1"/>
        <w:rPr>
          <w:lang w:val="en-US"/>
        </w:rPr>
      </w:pPr>
      <w:r>
        <w:rPr>
          <w:lang w:val="en-US"/>
        </w:rPr>
        <w:t xml:space="preserve">Principles of </w:t>
      </w:r>
      <w:r w:rsidR="00FA7233">
        <w:rPr>
          <w:lang w:val="en-US"/>
        </w:rPr>
        <w:t xml:space="preserve">LAA UL channel access and </w:t>
      </w:r>
      <w:r>
        <w:rPr>
          <w:lang w:val="en-US"/>
        </w:rPr>
        <w:t>s</w:t>
      </w:r>
      <w:r w:rsidR="00FA7233">
        <w:rPr>
          <w:lang w:val="en-US"/>
        </w:rPr>
        <w:t>cheduling</w:t>
      </w:r>
    </w:p>
    <w:p w14:paraId="7163D5CE" w14:textId="77777777" w:rsidR="00563EC3" w:rsidRDefault="00563EC3" w:rsidP="00563EC3">
      <w:pPr>
        <w:spacing w:after="180"/>
        <w:rPr>
          <w:rFonts w:eastAsia="Batang"/>
          <w:sz w:val="20"/>
          <w:lang w:val="en-US" w:eastAsia="sv-SE"/>
        </w:rPr>
      </w:pPr>
      <w:r>
        <w:rPr>
          <w:rFonts w:eastAsia="Batang"/>
          <w:sz w:val="20"/>
          <w:lang w:val="en-US" w:eastAsia="sv-SE"/>
        </w:rPr>
        <w:t xml:space="preserve">While </w:t>
      </w:r>
      <w:r w:rsidR="004048B5" w:rsidRPr="004048B5">
        <w:rPr>
          <w:rFonts w:eastAsia="Batang"/>
          <w:sz w:val="20"/>
          <w:lang w:val="en-US" w:eastAsia="sv-SE"/>
        </w:rPr>
        <w:t xml:space="preserve">LTE LAA DL </w:t>
      </w:r>
      <w:r>
        <w:rPr>
          <w:rFonts w:eastAsia="Batang"/>
          <w:sz w:val="20"/>
          <w:lang w:val="en-US" w:eastAsia="sv-SE"/>
        </w:rPr>
        <w:t xml:space="preserve">channel access uses a LBT Cat 4 scheme, in our view the LAA UL </w:t>
      </w:r>
      <w:r w:rsidR="004048B5" w:rsidRPr="004048B5">
        <w:rPr>
          <w:rFonts w:eastAsia="Batang"/>
          <w:sz w:val="20"/>
          <w:lang w:val="en-US" w:eastAsia="sv-SE"/>
        </w:rPr>
        <w:t xml:space="preserve">should </w:t>
      </w:r>
      <w:r>
        <w:rPr>
          <w:rFonts w:eastAsia="Batang"/>
          <w:sz w:val="20"/>
          <w:lang w:val="en-US" w:eastAsia="sv-SE"/>
        </w:rPr>
        <w:t>support more than one single UL channel access mode.</w:t>
      </w:r>
    </w:p>
    <w:p w14:paraId="28E90025" w14:textId="04915011" w:rsidR="00563EC3" w:rsidRDefault="00563EC3" w:rsidP="00563EC3">
      <w:pPr>
        <w:spacing w:after="180"/>
        <w:rPr>
          <w:rFonts w:eastAsia="Batang"/>
          <w:sz w:val="20"/>
          <w:lang w:val="en-US" w:eastAsia="sv-SE"/>
        </w:rPr>
      </w:pPr>
      <w:r>
        <w:rPr>
          <w:rFonts w:eastAsia="Batang"/>
          <w:sz w:val="20"/>
          <w:lang w:val="en-US" w:eastAsia="sv-SE"/>
        </w:rPr>
        <w:t xml:space="preserve">LAA UL operation </w:t>
      </w:r>
      <w:r w:rsidR="001F42F0">
        <w:rPr>
          <w:rFonts w:eastAsia="Batang"/>
          <w:sz w:val="20"/>
          <w:lang w:val="en-US" w:eastAsia="sv-SE"/>
        </w:rPr>
        <w:t xml:space="preserve">should be </w:t>
      </w:r>
      <w:r>
        <w:rPr>
          <w:rFonts w:eastAsia="Batang"/>
          <w:sz w:val="20"/>
          <w:lang w:val="en-US" w:eastAsia="sv-SE"/>
        </w:rPr>
        <w:t xml:space="preserve">designed </w:t>
      </w:r>
      <w:r w:rsidR="00152C43">
        <w:rPr>
          <w:rFonts w:eastAsia="Batang"/>
          <w:sz w:val="20"/>
          <w:lang w:val="en-US" w:eastAsia="sv-SE"/>
        </w:rPr>
        <w:t xml:space="preserve">based on </w:t>
      </w:r>
      <w:r>
        <w:rPr>
          <w:rFonts w:eastAsia="Batang"/>
          <w:sz w:val="20"/>
          <w:lang w:val="en-US" w:eastAsia="sv-SE"/>
        </w:rPr>
        <w:t>the assumption that an LAA UL-capable UE may be scheduled by the eNB in conjunction with 3 UL channel access modes</w:t>
      </w:r>
      <w:r w:rsidR="00295350">
        <w:rPr>
          <w:rFonts w:eastAsia="Batang"/>
          <w:sz w:val="20"/>
          <w:lang w:val="en-US" w:eastAsia="sv-SE"/>
        </w:rPr>
        <w:t xml:space="preserve">. </w:t>
      </w:r>
      <w:r w:rsidR="00152C43">
        <w:rPr>
          <w:rFonts w:eastAsia="Batang"/>
          <w:sz w:val="20"/>
          <w:lang w:val="en-US" w:eastAsia="sv-SE"/>
        </w:rPr>
        <w:t xml:space="preserve">The use of a particular UL channel access mode </w:t>
      </w:r>
      <w:r w:rsidR="00571DB6">
        <w:rPr>
          <w:rFonts w:eastAsia="Batang"/>
          <w:sz w:val="20"/>
          <w:lang w:val="en-US" w:eastAsia="sv-SE"/>
        </w:rPr>
        <w:t xml:space="preserve">will depend on eNB </w:t>
      </w:r>
      <w:r w:rsidR="00295350">
        <w:rPr>
          <w:rFonts w:eastAsia="Batang"/>
          <w:sz w:val="20"/>
          <w:lang w:val="en-US" w:eastAsia="sv-SE"/>
        </w:rPr>
        <w:t xml:space="preserve">configuration and </w:t>
      </w:r>
      <w:r w:rsidR="00152C43">
        <w:rPr>
          <w:rFonts w:eastAsia="Batang"/>
          <w:sz w:val="20"/>
          <w:lang w:val="en-US" w:eastAsia="sv-SE"/>
        </w:rPr>
        <w:t xml:space="preserve">is </w:t>
      </w:r>
      <w:r w:rsidR="00295350">
        <w:rPr>
          <w:rFonts w:eastAsia="Batang"/>
          <w:sz w:val="20"/>
          <w:lang w:val="en-US" w:eastAsia="sv-SE"/>
        </w:rPr>
        <w:t xml:space="preserve">subject to the particular </w:t>
      </w:r>
      <w:r w:rsidR="00571DB6">
        <w:rPr>
          <w:rFonts w:eastAsia="Batang"/>
          <w:sz w:val="20"/>
          <w:lang w:val="en-US" w:eastAsia="sv-SE"/>
        </w:rPr>
        <w:t>scheduling approach</w:t>
      </w:r>
      <w:r w:rsidR="00295350">
        <w:rPr>
          <w:rFonts w:eastAsia="Batang"/>
          <w:sz w:val="20"/>
          <w:lang w:val="en-US" w:eastAsia="sv-SE"/>
        </w:rPr>
        <w:t xml:space="preserve"> that the eNB used to schedule a given UE in the LAA SCell UL</w:t>
      </w:r>
      <w:r>
        <w:rPr>
          <w:rFonts w:eastAsia="Batang"/>
          <w:sz w:val="20"/>
          <w:lang w:val="en-US" w:eastAsia="sv-SE"/>
        </w:rPr>
        <w:t>,</w:t>
      </w:r>
    </w:p>
    <w:p w14:paraId="5D359808" w14:textId="2BA2FD98" w:rsidR="00563EC3" w:rsidRPr="00563EC3" w:rsidRDefault="00563EC3" w:rsidP="00563EC3">
      <w:pPr>
        <w:pStyle w:val="ListParagraph"/>
        <w:numPr>
          <w:ilvl w:val="0"/>
          <w:numId w:val="41"/>
        </w:numPr>
        <w:spacing w:after="120"/>
        <w:rPr>
          <w:rFonts w:ascii="Times New Roman" w:eastAsia="Batang" w:hAnsi="Times New Roman"/>
          <w:sz w:val="20"/>
          <w:lang w:eastAsia="sv-SE"/>
        </w:rPr>
      </w:pPr>
      <w:r w:rsidRPr="00571DB6">
        <w:rPr>
          <w:rFonts w:ascii="Times New Roman" w:eastAsia="Batang" w:hAnsi="Times New Roman"/>
          <w:b/>
          <w:sz w:val="20"/>
          <w:lang w:eastAsia="sv-SE"/>
        </w:rPr>
        <w:t>UL Mode 1:</w:t>
      </w:r>
      <w:r>
        <w:rPr>
          <w:rFonts w:ascii="Times New Roman" w:eastAsia="Batang" w:hAnsi="Times New Roman"/>
          <w:sz w:val="20"/>
          <w:lang w:eastAsia="sv-SE"/>
        </w:rPr>
        <w:t xml:space="preserve"> </w:t>
      </w:r>
      <w:r w:rsidRPr="00563EC3">
        <w:rPr>
          <w:rFonts w:ascii="Times New Roman" w:eastAsia="Batang" w:hAnsi="Times New Roman"/>
          <w:sz w:val="20"/>
          <w:lang w:eastAsia="sv-SE"/>
        </w:rPr>
        <w:t>LBT Cat 1 (no CCA, no random backoff)</w:t>
      </w:r>
      <w:r w:rsidR="00571DB6">
        <w:rPr>
          <w:rFonts w:ascii="Times New Roman" w:eastAsia="Batang" w:hAnsi="Times New Roman"/>
          <w:sz w:val="20"/>
          <w:lang w:eastAsia="sv-SE"/>
        </w:rPr>
        <w:t xml:space="preserve"> with long TXOPs</w:t>
      </w:r>
    </w:p>
    <w:p w14:paraId="2CD9758B" w14:textId="5B678FD2" w:rsidR="00563EC3" w:rsidRPr="00563EC3" w:rsidRDefault="00563EC3" w:rsidP="00563EC3">
      <w:pPr>
        <w:pStyle w:val="ListParagraph"/>
        <w:numPr>
          <w:ilvl w:val="0"/>
          <w:numId w:val="41"/>
        </w:numPr>
        <w:spacing w:after="120"/>
        <w:rPr>
          <w:rFonts w:ascii="Times New Roman" w:eastAsia="Batang" w:hAnsi="Times New Roman"/>
          <w:sz w:val="20"/>
          <w:lang w:eastAsia="sv-SE"/>
        </w:rPr>
      </w:pPr>
      <w:r w:rsidRPr="00571DB6">
        <w:rPr>
          <w:rFonts w:ascii="Times New Roman" w:eastAsia="Batang" w:hAnsi="Times New Roman"/>
          <w:b/>
          <w:sz w:val="20"/>
          <w:lang w:eastAsia="sv-SE"/>
        </w:rPr>
        <w:t>UL Mode 2:</w:t>
      </w:r>
      <w:r>
        <w:rPr>
          <w:rFonts w:ascii="Times New Roman" w:eastAsia="Batang" w:hAnsi="Times New Roman"/>
          <w:sz w:val="20"/>
          <w:lang w:eastAsia="sv-SE"/>
        </w:rPr>
        <w:t xml:space="preserve"> </w:t>
      </w:r>
      <w:r w:rsidRPr="00563EC3">
        <w:rPr>
          <w:rFonts w:ascii="Times New Roman" w:eastAsia="Batang" w:hAnsi="Times New Roman"/>
          <w:sz w:val="20"/>
          <w:lang w:eastAsia="sv-SE"/>
        </w:rPr>
        <w:t>LBT Cat 2 (CCA only)</w:t>
      </w:r>
      <w:r w:rsidR="00571DB6">
        <w:rPr>
          <w:rFonts w:ascii="Times New Roman" w:eastAsia="Batang" w:hAnsi="Times New Roman"/>
          <w:sz w:val="20"/>
          <w:lang w:eastAsia="sv-SE"/>
        </w:rPr>
        <w:t xml:space="preserve"> with self-scheduling from LAA SCell</w:t>
      </w:r>
    </w:p>
    <w:p w14:paraId="5DE3FBEE" w14:textId="4942FECB" w:rsidR="00563EC3" w:rsidRDefault="00563EC3" w:rsidP="00563EC3">
      <w:pPr>
        <w:pStyle w:val="ListParagraph"/>
        <w:numPr>
          <w:ilvl w:val="0"/>
          <w:numId w:val="41"/>
        </w:numPr>
        <w:spacing w:after="180"/>
        <w:rPr>
          <w:rFonts w:ascii="Times New Roman" w:eastAsia="Batang" w:hAnsi="Times New Roman"/>
          <w:sz w:val="20"/>
          <w:lang w:eastAsia="sv-SE"/>
        </w:rPr>
      </w:pPr>
      <w:r w:rsidRPr="00571DB6">
        <w:rPr>
          <w:rFonts w:ascii="Times New Roman" w:eastAsia="Batang" w:hAnsi="Times New Roman"/>
          <w:b/>
          <w:sz w:val="20"/>
          <w:lang w:eastAsia="sv-SE"/>
        </w:rPr>
        <w:t>UL Mode 3:</w:t>
      </w:r>
      <w:r>
        <w:rPr>
          <w:rFonts w:ascii="Times New Roman" w:eastAsia="Batang" w:hAnsi="Times New Roman"/>
          <w:sz w:val="20"/>
          <w:lang w:eastAsia="sv-SE"/>
        </w:rPr>
        <w:t xml:space="preserve"> </w:t>
      </w:r>
      <w:r w:rsidR="00152C43" w:rsidRPr="00563EC3">
        <w:rPr>
          <w:rFonts w:ascii="Times New Roman" w:eastAsia="Batang" w:hAnsi="Times New Roman"/>
          <w:sz w:val="20"/>
          <w:lang w:eastAsia="sv-SE"/>
        </w:rPr>
        <w:t>LBT Cat 4 (</w:t>
      </w:r>
      <w:r w:rsidR="00152C43">
        <w:rPr>
          <w:rFonts w:ascii="Times New Roman" w:eastAsia="Batang" w:hAnsi="Times New Roman"/>
          <w:sz w:val="20"/>
          <w:lang w:eastAsia="sv-SE"/>
        </w:rPr>
        <w:t xml:space="preserve">same as LAA </w:t>
      </w:r>
      <w:r w:rsidR="00152C43" w:rsidRPr="00563EC3">
        <w:rPr>
          <w:rFonts w:ascii="Times New Roman" w:eastAsia="Batang" w:hAnsi="Times New Roman"/>
          <w:sz w:val="20"/>
          <w:lang w:eastAsia="sv-SE"/>
        </w:rPr>
        <w:t>DL)</w:t>
      </w:r>
      <w:r w:rsidR="00152C43">
        <w:rPr>
          <w:rFonts w:ascii="Times New Roman" w:eastAsia="Batang" w:hAnsi="Times New Roman"/>
          <w:sz w:val="20"/>
          <w:lang w:eastAsia="sv-SE"/>
        </w:rPr>
        <w:t xml:space="preserve"> with UL cross-carrier scheduling from the PCell</w:t>
      </w:r>
    </w:p>
    <w:p w14:paraId="1D469400" w14:textId="3997A6B6" w:rsidR="004048B5" w:rsidRPr="004048B5" w:rsidRDefault="00563EC3" w:rsidP="004048B5">
      <w:pPr>
        <w:spacing w:after="180"/>
        <w:rPr>
          <w:rFonts w:eastAsia="Batang"/>
          <w:sz w:val="20"/>
          <w:lang w:val="en-US" w:eastAsia="sv-SE"/>
        </w:rPr>
      </w:pPr>
      <w:r>
        <w:rPr>
          <w:rFonts w:eastAsia="Batang"/>
          <w:sz w:val="20"/>
          <w:lang w:val="en-US" w:eastAsia="sv-SE"/>
        </w:rPr>
        <w:t>T</w:t>
      </w:r>
      <w:r w:rsidR="004048B5" w:rsidRPr="004048B5">
        <w:rPr>
          <w:rFonts w:eastAsia="Batang"/>
          <w:sz w:val="20"/>
          <w:lang w:val="en-US" w:eastAsia="sv-SE"/>
        </w:rPr>
        <w:t xml:space="preserve">here are </w:t>
      </w:r>
      <w:r>
        <w:rPr>
          <w:rFonts w:eastAsia="Batang"/>
          <w:sz w:val="20"/>
          <w:lang w:val="en-US" w:eastAsia="sv-SE"/>
        </w:rPr>
        <w:t xml:space="preserve">multiple </w:t>
      </w:r>
      <w:r w:rsidR="004048B5" w:rsidRPr="004048B5">
        <w:rPr>
          <w:rFonts w:eastAsia="Batang"/>
          <w:sz w:val="20"/>
          <w:lang w:val="en-US" w:eastAsia="sv-SE"/>
        </w:rPr>
        <w:t>motivations behind such a design approach.</w:t>
      </w:r>
    </w:p>
    <w:p w14:paraId="4885046B" w14:textId="3FF6D980" w:rsidR="00D33682" w:rsidRDefault="00571DB6" w:rsidP="004048B5">
      <w:pPr>
        <w:spacing w:after="180"/>
        <w:rPr>
          <w:rFonts w:eastAsia="MS PGothic"/>
          <w:sz w:val="20"/>
          <w:lang w:val="en-US" w:eastAsia="ja-JP"/>
        </w:rPr>
      </w:pPr>
      <w:r>
        <w:rPr>
          <w:rFonts w:eastAsia="Batang"/>
          <w:sz w:val="20"/>
          <w:lang w:val="en-US" w:eastAsia="sv-SE"/>
        </w:rPr>
        <w:t>O</w:t>
      </w:r>
      <w:r w:rsidR="004048B5" w:rsidRPr="004048B5">
        <w:rPr>
          <w:rFonts w:eastAsia="Batang"/>
          <w:sz w:val="20"/>
          <w:lang w:val="en-US" w:eastAsia="sv-SE"/>
        </w:rPr>
        <w:t xml:space="preserve">ne </w:t>
      </w:r>
      <w:r w:rsidR="004048B5" w:rsidRPr="004048B5">
        <w:rPr>
          <w:rFonts w:eastAsia="MS PGothic"/>
          <w:sz w:val="20"/>
          <w:lang w:val="en-US" w:eastAsia="ja-JP"/>
        </w:rPr>
        <w:t xml:space="preserve">of the main differences between </w:t>
      </w:r>
      <w:r w:rsidR="00563EC3">
        <w:rPr>
          <w:rFonts w:eastAsia="MS PGothic"/>
          <w:sz w:val="20"/>
          <w:lang w:val="en-US" w:eastAsia="ja-JP"/>
        </w:rPr>
        <w:t xml:space="preserve">the LAA </w:t>
      </w:r>
      <w:r w:rsidR="004048B5" w:rsidRPr="004048B5">
        <w:rPr>
          <w:rFonts w:eastAsia="MS PGothic"/>
          <w:sz w:val="20"/>
          <w:lang w:val="en-US" w:eastAsia="ja-JP"/>
        </w:rPr>
        <w:t>DL and UL is that the eNB is the only scheduling entity and is the single transmitter in any given serving cell</w:t>
      </w:r>
      <w:r w:rsidR="00563EC3">
        <w:rPr>
          <w:rFonts w:eastAsia="MS PGothic"/>
          <w:sz w:val="20"/>
          <w:lang w:val="en-US" w:eastAsia="ja-JP"/>
        </w:rPr>
        <w:t xml:space="preserve"> in the DL</w:t>
      </w:r>
      <w:r w:rsidR="004048B5" w:rsidRPr="004048B5">
        <w:rPr>
          <w:rFonts w:eastAsia="MS PGothic"/>
          <w:sz w:val="20"/>
          <w:lang w:val="en-US" w:eastAsia="ja-JP"/>
        </w:rPr>
        <w:t xml:space="preserve">. For DL transmissions, </w:t>
      </w:r>
      <w:r w:rsidR="00563EC3">
        <w:rPr>
          <w:rFonts w:eastAsia="MS PGothic"/>
          <w:sz w:val="20"/>
          <w:lang w:val="en-US" w:eastAsia="ja-JP"/>
        </w:rPr>
        <w:t xml:space="preserve">LBT Cat 4 </w:t>
      </w:r>
      <w:r w:rsidR="00D33682">
        <w:rPr>
          <w:rFonts w:eastAsia="MS PGothic"/>
          <w:sz w:val="20"/>
          <w:lang w:val="en-US" w:eastAsia="ja-JP"/>
        </w:rPr>
        <w:t xml:space="preserve">as </w:t>
      </w:r>
      <w:r w:rsidR="00563EC3">
        <w:rPr>
          <w:rFonts w:eastAsia="MS PGothic"/>
          <w:sz w:val="20"/>
          <w:lang w:val="en-US" w:eastAsia="ja-JP"/>
        </w:rPr>
        <w:t xml:space="preserve">channel access scheme </w:t>
      </w:r>
      <w:r w:rsidR="004048B5" w:rsidRPr="004048B5">
        <w:rPr>
          <w:rFonts w:eastAsia="MS PGothic"/>
          <w:sz w:val="20"/>
          <w:lang w:val="en-US" w:eastAsia="ja-JP"/>
        </w:rPr>
        <w:t xml:space="preserve">will </w:t>
      </w:r>
      <w:r w:rsidR="00D33682">
        <w:rPr>
          <w:rFonts w:eastAsia="MS PGothic"/>
          <w:sz w:val="20"/>
          <w:lang w:val="en-US" w:eastAsia="ja-JP"/>
        </w:rPr>
        <w:t xml:space="preserve">only </w:t>
      </w:r>
      <w:r w:rsidR="004048B5" w:rsidRPr="004048B5">
        <w:rPr>
          <w:rFonts w:eastAsia="MS PGothic"/>
          <w:sz w:val="20"/>
          <w:lang w:val="en-US" w:eastAsia="ja-JP"/>
        </w:rPr>
        <w:t xml:space="preserve">be performed by the eNB. Whenever the eNB declares the channel empty following successful </w:t>
      </w:r>
      <w:r w:rsidR="00D33682">
        <w:rPr>
          <w:rFonts w:eastAsia="MS PGothic"/>
          <w:sz w:val="20"/>
          <w:lang w:val="en-US" w:eastAsia="ja-JP"/>
        </w:rPr>
        <w:t xml:space="preserve">completion of an LBT Cat 4 </w:t>
      </w:r>
      <w:r>
        <w:rPr>
          <w:rFonts w:eastAsia="MS PGothic"/>
          <w:sz w:val="20"/>
          <w:lang w:val="en-US" w:eastAsia="ja-JP"/>
        </w:rPr>
        <w:t xml:space="preserve">based </w:t>
      </w:r>
      <w:r w:rsidR="00D33682">
        <w:rPr>
          <w:rFonts w:eastAsia="MS PGothic"/>
          <w:sz w:val="20"/>
          <w:lang w:val="en-US" w:eastAsia="ja-JP"/>
        </w:rPr>
        <w:t xml:space="preserve">channel access </w:t>
      </w:r>
      <w:r w:rsidR="004048B5" w:rsidRPr="004048B5">
        <w:rPr>
          <w:rFonts w:eastAsia="MS PGothic"/>
          <w:sz w:val="20"/>
          <w:lang w:val="en-US" w:eastAsia="ja-JP"/>
        </w:rPr>
        <w:t>attempt, it will simultane</w:t>
      </w:r>
      <w:r w:rsidR="00D33682">
        <w:rPr>
          <w:rFonts w:eastAsia="MS PGothic"/>
          <w:sz w:val="20"/>
          <w:lang w:val="en-US" w:eastAsia="ja-JP"/>
        </w:rPr>
        <w:t>ously transmit to multiple UEs.</w:t>
      </w:r>
    </w:p>
    <w:p w14:paraId="37A88C62" w14:textId="32074AF3" w:rsidR="004048B5" w:rsidRDefault="004048B5" w:rsidP="004048B5">
      <w:pPr>
        <w:spacing w:after="180"/>
        <w:rPr>
          <w:rFonts w:eastAsia="MS PGothic"/>
          <w:sz w:val="20"/>
          <w:lang w:val="en-US" w:eastAsia="ja-JP"/>
        </w:rPr>
      </w:pPr>
      <w:r w:rsidRPr="004048B5">
        <w:rPr>
          <w:rFonts w:eastAsia="MS PGothic"/>
          <w:sz w:val="20"/>
          <w:lang w:val="en-US" w:eastAsia="ja-JP"/>
        </w:rPr>
        <w:t>For UL transmissions</w:t>
      </w:r>
      <w:r w:rsidR="00D33682">
        <w:rPr>
          <w:rFonts w:eastAsia="MS PGothic"/>
          <w:sz w:val="20"/>
          <w:lang w:val="en-US" w:eastAsia="ja-JP"/>
        </w:rPr>
        <w:t xml:space="preserve"> however</w:t>
      </w:r>
      <w:r w:rsidRPr="004048B5">
        <w:rPr>
          <w:rFonts w:eastAsia="MS PGothic"/>
          <w:sz w:val="20"/>
          <w:lang w:val="en-US" w:eastAsia="ja-JP"/>
        </w:rPr>
        <w:t xml:space="preserve">, if multiple UEs however wanted to individually perform </w:t>
      </w:r>
      <w:r w:rsidR="00D33682">
        <w:rPr>
          <w:rFonts w:eastAsia="MS PGothic"/>
          <w:sz w:val="20"/>
          <w:lang w:val="en-US" w:eastAsia="ja-JP"/>
        </w:rPr>
        <w:t>LBT Cat 4</w:t>
      </w:r>
      <w:r w:rsidRPr="004048B5">
        <w:rPr>
          <w:rFonts w:eastAsia="MS PGothic"/>
          <w:sz w:val="20"/>
          <w:lang w:val="en-US" w:eastAsia="ja-JP"/>
        </w:rPr>
        <w:t xml:space="preserve">, the random backoff component would result in that the UE with the smallest backoff value would block channel access for all other UEs even if they started to do CCA more or less in the same time instant. </w:t>
      </w:r>
    </w:p>
    <w:p w14:paraId="7C5A64B0" w14:textId="5FFEC202" w:rsidR="00D33682" w:rsidRDefault="00D33682" w:rsidP="00D33682">
      <w:pPr>
        <w:spacing w:after="180"/>
        <w:rPr>
          <w:rFonts w:eastAsia="MS PGothic"/>
          <w:sz w:val="20"/>
          <w:lang w:val="en-US" w:eastAsia="ja-JP"/>
        </w:rPr>
      </w:pPr>
      <w:r w:rsidRPr="004048B5">
        <w:rPr>
          <w:rFonts w:eastAsia="MS PGothic"/>
          <w:sz w:val="20"/>
          <w:lang w:val="en-US" w:eastAsia="ja-JP"/>
        </w:rPr>
        <w:t xml:space="preserve">It is </w:t>
      </w:r>
      <w:r>
        <w:rPr>
          <w:rFonts w:eastAsia="MS PGothic"/>
          <w:sz w:val="20"/>
          <w:lang w:val="en-US" w:eastAsia="ja-JP"/>
        </w:rPr>
        <w:t xml:space="preserve">also </w:t>
      </w:r>
      <w:r w:rsidRPr="004048B5">
        <w:rPr>
          <w:rFonts w:eastAsia="MS PGothic"/>
          <w:sz w:val="20"/>
          <w:lang w:val="en-US" w:eastAsia="ja-JP"/>
        </w:rPr>
        <w:t xml:space="preserve">useful to consider that </w:t>
      </w:r>
      <w:r>
        <w:rPr>
          <w:rFonts w:eastAsia="MS PGothic"/>
          <w:sz w:val="20"/>
          <w:lang w:val="en-US" w:eastAsia="ja-JP"/>
        </w:rPr>
        <w:t xml:space="preserve">in presence of self-scheduling on the LAA SCell, any </w:t>
      </w:r>
      <w:r w:rsidRPr="004048B5">
        <w:rPr>
          <w:rFonts w:eastAsia="MS PGothic"/>
          <w:sz w:val="20"/>
          <w:lang w:val="en-US" w:eastAsia="ja-JP"/>
        </w:rPr>
        <w:t xml:space="preserve">UL transmission </w:t>
      </w:r>
      <w:r>
        <w:rPr>
          <w:rFonts w:eastAsia="MS PGothic"/>
          <w:sz w:val="20"/>
          <w:lang w:val="en-US" w:eastAsia="ja-JP"/>
        </w:rPr>
        <w:t xml:space="preserve">activity by the LAA UEs </w:t>
      </w:r>
      <w:r w:rsidRPr="004048B5">
        <w:rPr>
          <w:rFonts w:eastAsia="MS PGothic"/>
          <w:sz w:val="20"/>
          <w:lang w:val="en-US" w:eastAsia="ja-JP"/>
        </w:rPr>
        <w:t xml:space="preserve">and </w:t>
      </w:r>
      <w:r>
        <w:rPr>
          <w:rFonts w:eastAsia="MS PGothic"/>
          <w:sz w:val="20"/>
          <w:lang w:val="en-US" w:eastAsia="ja-JP"/>
        </w:rPr>
        <w:t>their probability</w:t>
      </w:r>
      <w:r w:rsidRPr="004048B5">
        <w:rPr>
          <w:rFonts w:eastAsia="MS PGothic"/>
          <w:sz w:val="20"/>
          <w:lang w:val="en-US" w:eastAsia="ja-JP"/>
        </w:rPr>
        <w:t xml:space="preserve"> of successful channel access </w:t>
      </w:r>
      <w:r>
        <w:rPr>
          <w:rFonts w:eastAsia="MS PGothic"/>
          <w:sz w:val="20"/>
          <w:lang w:val="en-US" w:eastAsia="ja-JP"/>
        </w:rPr>
        <w:t xml:space="preserve">depends on the LAA eNB winning DL channel access first in order to be able to send the UL grant. This means that when both DL transmissions by the eNB and UL transmissions by the </w:t>
      </w:r>
      <w:r w:rsidR="0051017E">
        <w:rPr>
          <w:rFonts w:eastAsia="MS PGothic"/>
          <w:sz w:val="20"/>
          <w:lang w:val="en-US" w:eastAsia="ja-JP"/>
        </w:rPr>
        <w:t>LAA UEs use two independently r</w:t>
      </w:r>
      <w:r>
        <w:rPr>
          <w:rFonts w:eastAsia="MS PGothic"/>
          <w:sz w:val="20"/>
          <w:lang w:val="en-US" w:eastAsia="ja-JP"/>
        </w:rPr>
        <w:t>unning LBT Cat 4 channel access procedures, LAA throughput is penalized in that the probability of successful UL transmission is not 1/N</w:t>
      </w:r>
      <w:r w:rsidR="00571DB6">
        <w:rPr>
          <w:rFonts w:eastAsia="MS PGothic"/>
          <w:sz w:val="20"/>
          <w:lang w:val="en-US" w:eastAsia="ja-JP"/>
        </w:rPr>
        <w:t xml:space="preserve"> like for Wi-Fi devices in presence of CSMA</w:t>
      </w:r>
      <w:r>
        <w:rPr>
          <w:rFonts w:eastAsia="MS PGothic"/>
          <w:sz w:val="20"/>
          <w:lang w:val="en-US" w:eastAsia="ja-JP"/>
        </w:rPr>
        <w:t xml:space="preserve">, but reduced to 1/N^2 in presence of </w:t>
      </w:r>
      <w:r w:rsidR="00571DB6">
        <w:rPr>
          <w:rFonts w:eastAsia="MS PGothic"/>
          <w:sz w:val="20"/>
          <w:lang w:val="en-US" w:eastAsia="ja-JP"/>
        </w:rPr>
        <w:t xml:space="preserve">the same number of </w:t>
      </w:r>
      <w:r>
        <w:rPr>
          <w:rFonts w:eastAsia="MS PGothic"/>
          <w:sz w:val="20"/>
          <w:lang w:val="en-US" w:eastAsia="ja-JP"/>
        </w:rPr>
        <w:t xml:space="preserve">N transmitting nodes in vicinity.  </w:t>
      </w:r>
    </w:p>
    <w:p w14:paraId="169A13E2" w14:textId="21CACF39" w:rsidR="00D33682" w:rsidRDefault="00D33682" w:rsidP="00D33682">
      <w:pPr>
        <w:spacing w:after="180"/>
        <w:rPr>
          <w:rFonts w:eastAsia="MS PGothic"/>
          <w:sz w:val="20"/>
          <w:lang w:val="en-US" w:eastAsia="ja-JP"/>
        </w:rPr>
      </w:pPr>
      <w:r>
        <w:rPr>
          <w:rFonts w:eastAsia="MS PGothic"/>
          <w:sz w:val="20"/>
          <w:lang w:val="en-US" w:eastAsia="ja-JP"/>
        </w:rPr>
        <w:t>Therefore, i</w:t>
      </w:r>
      <w:r w:rsidRPr="004048B5">
        <w:rPr>
          <w:rFonts w:eastAsia="MS PGothic"/>
          <w:sz w:val="20"/>
          <w:lang w:val="en-US" w:eastAsia="ja-JP"/>
        </w:rPr>
        <w:t xml:space="preserve">n order to maintain the possibility for the LTE LAA UL to support multiple concurrent </w:t>
      </w:r>
      <w:r>
        <w:rPr>
          <w:rFonts w:eastAsia="MS PGothic"/>
          <w:sz w:val="20"/>
          <w:lang w:val="en-US" w:eastAsia="ja-JP"/>
        </w:rPr>
        <w:t xml:space="preserve">LAA </w:t>
      </w:r>
      <w:r w:rsidRPr="004048B5">
        <w:rPr>
          <w:rFonts w:eastAsia="MS PGothic"/>
          <w:sz w:val="20"/>
          <w:lang w:val="en-US" w:eastAsia="ja-JP"/>
        </w:rPr>
        <w:t xml:space="preserve">transmissions from several UEs in </w:t>
      </w:r>
      <w:r>
        <w:rPr>
          <w:rFonts w:eastAsia="MS PGothic"/>
          <w:sz w:val="20"/>
          <w:lang w:val="en-US" w:eastAsia="ja-JP"/>
        </w:rPr>
        <w:t xml:space="preserve">a </w:t>
      </w:r>
      <w:r w:rsidRPr="004048B5">
        <w:rPr>
          <w:rFonts w:eastAsia="MS PGothic"/>
          <w:sz w:val="20"/>
          <w:lang w:val="en-US" w:eastAsia="ja-JP"/>
        </w:rPr>
        <w:t xml:space="preserve">given serving cell, </w:t>
      </w:r>
      <w:r>
        <w:rPr>
          <w:rFonts w:eastAsia="MS PGothic"/>
          <w:sz w:val="20"/>
          <w:lang w:val="en-US" w:eastAsia="ja-JP"/>
        </w:rPr>
        <w:t xml:space="preserve">the </w:t>
      </w:r>
      <w:r w:rsidRPr="004048B5">
        <w:rPr>
          <w:rFonts w:eastAsia="MS PGothic"/>
          <w:sz w:val="20"/>
          <w:lang w:val="en-US" w:eastAsia="ja-JP"/>
        </w:rPr>
        <w:t xml:space="preserve">LAA UEs should perform CCA at the same time, and if successful, then </w:t>
      </w:r>
      <w:r>
        <w:rPr>
          <w:rFonts w:eastAsia="MS PGothic"/>
          <w:sz w:val="20"/>
          <w:lang w:val="en-US" w:eastAsia="ja-JP"/>
        </w:rPr>
        <w:t xml:space="preserve">they should </w:t>
      </w:r>
      <w:r w:rsidRPr="004048B5">
        <w:rPr>
          <w:rFonts w:eastAsia="MS PGothic"/>
          <w:sz w:val="20"/>
          <w:lang w:val="en-US" w:eastAsia="ja-JP"/>
        </w:rPr>
        <w:t>also begin to transmit in the UL subframe(s) in the same time.</w:t>
      </w:r>
      <w:r>
        <w:rPr>
          <w:rFonts w:eastAsia="MS PGothic"/>
          <w:sz w:val="20"/>
          <w:lang w:val="en-US" w:eastAsia="ja-JP"/>
        </w:rPr>
        <w:t xml:space="preserve"> Similarly, when LAA transmissions are preceded by LAA DL transmissions, where the eNB in the DL uses LBT Cat 4, the UL should not go through another independent LBT Cat 4 channel access procedure. </w:t>
      </w:r>
    </w:p>
    <w:p w14:paraId="7DB372B4" w14:textId="77777777" w:rsidR="00FA7233" w:rsidRDefault="00D33682" w:rsidP="00D33682">
      <w:pPr>
        <w:spacing w:after="180"/>
        <w:rPr>
          <w:rFonts w:eastAsia="MS PGothic"/>
          <w:sz w:val="20"/>
          <w:lang w:val="en-US" w:eastAsia="ja-JP"/>
        </w:rPr>
      </w:pPr>
      <w:r>
        <w:rPr>
          <w:rFonts w:eastAsia="MS PGothic"/>
          <w:sz w:val="20"/>
          <w:lang w:val="en-US" w:eastAsia="ja-JP"/>
        </w:rPr>
        <w:lastRenderedPageBreak/>
        <w:t>This clearly motivates the use of LBT Cat 2 as UL channel access scheme in many operational scenarios, i.e. self-scheduling on the LAA SCell.</w:t>
      </w:r>
      <w:r w:rsidR="00571DB6">
        <w:rPr>
          <w:rFonts w:eastAsia="MS PGothic"/>
          <w:sz w:val="20"/>
          <w:lang w:val="en-US" w:eastAsia="ja-JP"/>
        </w:rPr>
        <w:t xml:space="preserve"> In a companion contribution [1] we present evaluation results for UL LBT Cat 2 where we show that good coexistence performance can easily be achieved.</w:t>
      </w:r>
    </w:p>
    <w:p w14:paraId="1EF2CEC8" w14:textId="62E13C17" w:rsidR="00D33682" w:rsidRDefault="00FA7233" w:rsidP="00D33682">
      <w:pPr>
        <w:spacing w:after="180"/>
        <w:rPr>
          <w:rFonts w:eastAsia="MS PGothic"/>
          <w:sz w:val="20"/>
          <w:lang w:val="en-US" w:eastAsia="ja-JP"/>
        </w:rPr>
      </w:pPr>
      <w:r>
        <w:rPr>
          <w:rFonts w:eastAsia="MS PGothic"/>
          <w:sz w:val="20"/>
          <w:lang w:val="en-US" w:eastAsia="ja-JP"/>
        </w:rPr>
        <w:t>CCA by the LAA UEs prior to UL transmission primarily serves the purpose of dealing with residual hidden node issues for coexistence with Wi-Fi. We note however that to a large extent, the LAA eNB can deal with Wi-Fi hidden nodes through UE based measurement reports and adjust its UL scheduling accordingly.</w:t>
      </w:r>
    </w:p>
    <w:p w14:paraId="0850E0BA" w14:textId="3C8944F3" w:rsidR="00571DB6" w:rsidRDefault="00FA7233" w:rsidP="00D33682">
      <w:pPr>
        <w:spacing w:after="180"/>
        <w:rPr>
          <w:rFonts w:eastAsia="MS PGothic"/>
          <w:sz w:val="20"/>
          <w:lang w:val="en-US" w:eastAsia="ja-JP"/>
        </w:rPr>
      </w:pPr>
      <w:r>
        <w:rPr>
          <w:rFonts w:eastAsia="MS PGothic"/>
          <w:sz w:val="20"/>
          <w:lang w:val="en-US" w:eastAsia="ja-JP"/>
        </w:rPr>
        <w:t xml:space="preserve">Despite all this, it is very clear however that UL LBT Cat 4 must also be supported. </w:t>
      </w:r>
      <w:r w:rsidR="00AE7A0E">
        <w:rPr>
          <w:rFonts w:eastAsia="MS PGothic"/>
          <w:sz w:val="20"/>
          <w:lang w:val="en-US" w:eastAsia="ja-JP"/>
        </w:rPr>
        <w:t>In particular for the</w:t>
      </w:r>
      <w:r>
        <w:rPr>
          <w:rFonts w:eastAsia="MS PGothic"/>
          <w:sz w:val="20"/>
          <w:lang w:val="en-US" w:eastAsia="ja-JP"/>
        </w:rPr>
        <w:t xml:space="preserve"> case of UL cross-carrier scheduling from the PCell, the LAA UEs should access the 5GHz channel with about equal probability when compared to the Wi-Fi devices contending for the </w:t>
      </w:r>
      <w:r w:rsidR="00AE7A0E">
        <w:rPr>
          <w:rFonts w:eastAsia="MS PGothic"/>
          <w:sz w:val="20"/>
          <w:lang w:val="en-US" w:eastAsia="ja-JP"/>
        </w:rPr>
        <w:t xml:space="preserve">same </w:t>
      </w:r>
      <w:r>
        <w:rPr>
          <w:rFonts w:eastAsia="MS PGothic"/>
          <w:sz w:val="20"/>
          <w:lang w:val="en-US" w:eastAsia="ja-JP"/>
        </w:rPr>
        <w:t xml:space="preserve">channel. This holds true in particular </w:t>
      </w:r>
      <w:r w:rsidR="00AE7A0E">
        <w:rPr>
          <w:rFonts w:eastAsia="MS PGothic"/>
          <w:sz w:val="20"/>
          <w:lang w:val="en-US" w:eastAsia="ja-JP"/>
        </w:rPr>
        <w:t xml:space="preserve">when </w:t>
      </w:r>
      <w:r>
        <w:rPr>
          <w:rFonts w:eastAsia="MS PGothic"/>
          <w:sz w:val="20"/>
          <w:lang w:val="en-US" w:eastAsia="ja-JP"/>
        </w:rPr>
        <w:t xml:space="preserve">little or very intermittent LAA DL transmission activity precedes </w:t>
      </w:r>
      <w:r w:rsidR="00AE7A0E">
        <w:rPr>
          <w:rFonts w:eastAsia="MS PGothic"/>
          <w:sz w:val="20"/>
          <w:lang w:val="en-US" w:eastAsia="ja-JP"/>
        </w:rPr>
        <w:t xml:space="preserve">the scheduled </w:t>
      </w:r>
      <w:r>
        <w:rPr>
          <w:rFonts w:eastAsia="MS PGothic"/>
          <w:sz w:val="20"/>
          <w:lang w:val="en-US" w:eastAsia="ja-JP"/>
        </w:rPr>
        <w:t xml:space="preserve">UL data transmission. While dealing with </w:t>
      </w:r>
      <w:r w:rsidR="00C21D93">
        <w:rPr>
          <w:rFonts w:eastAsia="MS PGothic"/>
          <w:sz w:val="20"/>
          <w:lang w:val="en-US" w:eastAsia="ja-JP"/>
        </w:rPr>
        <w:t xml:space="preserve">residual </w:t>
      </w:r>
      <w:r>
        <w:rPr>
          <w:rFonts w:eastAsia="MS PGothic"/>
          <w:sz w:val="20"/>
          <w:lang w:val="en-US" w:eastAsia="ja-JP"/>
        </w:rPr>
        <w:t xml:space="preserve">hidden node </w:t>
      </w:r>
      <w:r w:rsidR="00C21D93">
        <w:rPr>
          <w:rFonts w:eastAsia="MS PGothic"/>
          <w:sz w:val="20"/>
          <w:lang w:val="en-US" w:eastAsia="ja-JP"/>
        </w:rPr>
        <w:t xml:space="preserve">issues can </w:t>
      </w:r>
      <w:r w:rsidR="00AE7A0E">
        <w:rPr>
          <w:rFonts w:eastAsia="MS PGothic"/>
          <w:sz w:val="20"/>
          <w:lang w:val="en-US" w:eastAsia="ja-JP"/>
        </w:rPr>
        <w:t xml:space="preserve">always </w:t>
      </w:r>
      <w:r w:rsidR="00C21D93">
        <w:rPr>
          <w:rFonts w:eastAsia="MS PGothic"/>
          <w:sz w:val="20"/>
          <w:lang w:val="en-US" w:eastAsia="ja-JP"/>
        </w:rPr>
        <w:t xml:space="preserve">to a </w:t>
      </w:r>
      <w:r w:rsidR="00AE7A0E">
        <w:rPr>
          <w:rFonts w:eastAsia="MS PGothic"/>
          <w:sz w:val="20"/>
          <w:lang w:val="en-US" w:eastAsia="ja-JP"/>
        </w:rPr>
        <w:t xml:space="preserve">large </w:t>
      </w:r>
      <w:r w:rsidR="00C21D93">
        <w:rPr>
          <w:rFonts w:eastAsia="MS PGothic"/>
          <w:sz w:val="20"/>
          <w:lang w:val="en-US" w:eastAsia="ja-JP"/>
        </w:rPr>
        <w:t xml:space="preserve">extent be </w:t>
      </w:r>
      <w:r w:rsidR="00E463C5">
        <w:rPr>
          <w:rFonts w:eastAsia="MS PGothic"/>
          <w:sz w:val="20"/>
          <w:lang w:val="en-US" w:eastAsia="ja-JP"/>
        </w:rPr>
        <w:t xml:space="preserve">handled </w:t>
      </w:r>
      <w:r w:rsidR="00C21D93">
        <w:rPr>
          <w:rFonts w:eastAsia="MS PGothic"/>
          <w:sz w:val="20"/>
          <w:lang w:val="en-US" w:eastAsia="ja-JP"/>
        </w:rPr>
        <w:t xml:space="preserve">by the LAA eNB, channel fairness dictates that the LAA UL-capable UEs do not right away start transmitting even after a prolonged CCA duration of order of 48 us, i.e. </w:t>
      </w:r>
      <w:r w:rsidR="00E463C5">
        <w:rPr>
          <w:rFonts w:eastAsia="MS PGothic"/>
          <w:sz w:val="20"/>
          <w:lang w:val="en-US" w:eastAsia="ja-JP"/>
        </w:rPr>
        <w:t xml:space="preserve">LAA UEs </w:t>
      </w:r>
      <w:r w:rsidR="00C21D93">
        <w:rPr>
          <w:rFonts w:eastAsia="MS PGothic"/>
          <w:sz w:val="20"/>
          <w:lang w:val="en-US" w:eastAsia="ja-JP"/>
        </w:rPr>
        <w:t>need to employ random backoff.</w:t>
      </w:r>
    </w:p>
    <w:p w14:paraId="7A197885" w14:textId="1A7320B7" w:rsidR="00571DB6" w:rsidRDefault="00295350" w:rsidP="00D33682">
      <w:pPr>
        <w:spacing w:after="180"/>
        <w:rPr>
          <w:rFonts w:eastAsia="MS PGothic"/>
          <w:sz w:val="20"/>
          <w:lang w:val="en-US" w:eastAsia="ja-JP"/>
        </w:rPr>
      </w:pPr>
      <w:r>
        <w:rPr>
          <w:rFonts w:eastAsia="MS PGothic"/>
          <w:sz w:val="20"/>
          <w:lang w:val="en-US" w:eastAsia="ja-JP"/>
        </w:rPr>
        <w:t>In our view, when UL channel access mode 3 (LBT Cat 4) is used, there is no reason to adopt a different parameterization when compared to DL LBT Cat 4. The same LBT Cat 4 scheme used prior to normal DL data transmission by the eNB should be used for the UL.</w:t>
      </w:r>
    </w:p>
    <w:p w14:paraId="1DEF669D" w14:textId="6C5CF0B3" w:rsidR="00751545" w:rsidRDefault="00C2549F" w:rsidP="00D33682">
      <w:pPr>
        <w:spacing w:after="180"/>
        <w:rPr>
          <w:rFonts w:eastAsia="MS PGothic"/>
          <w:sz w:val="20"/>
          <w:lang w:val="en-US" w:eastAsia="ja-JP"/>
        </w:rPr>
      </w:pPr>
      <w:r>
        <w:rPr>
          <w:rFonts w:eastAsia="MS PGothic"/>
          <w:sz w:val="20"/>
          <w:lang w:val="en-US" w:eastAsia="ja-JP"/>
        </w:rPr>
        <w:t>I</w:t>
      </w:r>
      <w:r w:rsidR="00295350">
        <w:rPr>
          <w:rFonts w:eastAsia="MS PGothic"/>
          <w:sz w:val="20"/>
          <w:lang w:val="en-US" w:eastAsia="ja-JP"/>
        </w:rPr>
        <w:t>n some regulatory domains it is possible to use long TXOPs in the order of</w:t>
      </w:r>
      <w:r>
        <w:rPr>
          <w:rFonts w:eastAsia="MS PGothic"/>
          <w:sz w:val="20"/>
          <w:lang w:val="en-US" w:eastAsia="ja-JP"/>
        </w:rPr>
        <w:t xml:space="preserve"> several LTE subframes</w:t>
      </w:r>
      <w:r w:rsidR="00295350">
        <w:rPr>
          <w:rFonts w:eastAsia="MS PGothic"/>
          <w:sz w:val="20"/>
          <w:lang w:val="en-US" w:eastAsia="ja-JP"/>
        </w:rPr>
        <w:t xml:space="preserve"> up to </w:t>
      </w:r>
      <w:r>
        <w:rPr>
          <w:rFonts w:eastAsia="MS PGothic"/>
          <w:sz w:val="20"/>
          <w:lang w:val="en-US" w:eastAsia="ja-JP"/>
        </w:rPr>
        <w:t xml:space="preserve">a total duration of </w:t>
      </w:r>
      <w:r w:rsidR="007C72E7">
        <w:rPr>
          <w:rFonts w:eastAsia="MS PGothic"/>
          <w:sz w:val="20"/>
          <w:lang w:val="en-US" w:eastAsia="ja-JP"/>
        </w:rPr>
        <w:t>7</w:t>
      </w:r>
      <w:r w:rsidR="00AE7A0E">
        <w:rPr>
          <w:rFonts w:eastAsia="MS PGothic"/>
          <w:sz w:val="20"/>
          <w:lang w:val="en-US" w:eastAsia="ja-JP"/>
        </w:rPr>
        <w:t xml:space="preserve">-11 </w:t>
      </w:r>
      <w:r w:rsidR="00295350">
        <w:rPr>
          <w:rFonts w:eastAsia="MS PGothic"/>
          <w:sz w:val="20"/>
          <w:lang w:val="en-US" w:eastAsia="ja-JP"/>
        </w:rPr>
        <w:t xml:space="preserve">ms. For such cases, LAA operation should right away support the possibility to transmit in a Reverse-Direction-Grant type of approach. In fact, </w:t>
      </w:r>
      <w:r w:rsidR="00751545">
        <w:rPr>
          <w:rFonts w:eastAsia="MS PGothic"/>
          <w:sz w:val="20"/>
          <w:lang w:val="en-US" w:eastAsia="ja-JP"/>
        </w:rPr>
        <w:t xml:space="preserve">it </w:t>
      </w:r>
      <w:r w:rsidR="007C72E7">
        <w:rPr>
          <w:rFonts w:eastAsia="MS PGothic"/>
          <w:sz w:val="20"/>
          <w:lang w:val="en-US" w:eastAsia="ja-JP"/>
        </w:rPr>
        <w:t xml:space="preserve">is </w:t>
      </w:r>
      <w:r w:rsidR="00751545">
        <w:rPr>
          <w:rFonts w:eastAsia="MS PGothic"/>
          <w:sz w:val="20"/>
          <w:lang w:val="en-US" w:eastAsia="ja-JP"/>
        </w:rPr>
        <w:t xml:space="preserve">in many cases more advantageous for </w:t>
      </w:r>
      <w:r w:rsidR="007C72E7">
        <w:rPr>
          <w:rFonts w:eastAsia="MS PGothic"/>
          <w:sz w:val="20"/>
          <w:lang w:val="en-US" w:eastAsia="ja-JP"/>
        </w:rPr>
        <w:t xml:space="preserve">link and the </w:t>
      </w:r>
      <w:r w:rsidR="00751545">
        <w:rPr>
          <w:rFonts w:eastAsia="MS PGothic"/>
          <w:sz w:val="20"/>
          <w:lang w:val="en-US" w:eastAsia="ja-JP"/>
        </w:rPr>
        <w:t>overall system performance to complete any DL and UL data transmissions in a short frame-exchange like sequence not interrupted by CCA or random</w:t>
      </w:r>
      <w:r w:rsidR="00D04B50">
        <w:rPr>
          <w:rFonts w:eastAsia="MS PGothic"/>
          <w:sz w:val="20"/>
          <w:lang w:val="en-US" w:eastAsia="ja-JP"/>
        </w:rPr>
        <w:t xml:space="preserve"> backoff. Note however that any combined DL and UL data transmission interval would still always be preceded by </w:t>
      </w:r>
      <w:r w:rsidR="00751545">
        <w:rPr>
          <w:rFonts w:eastAsia="MS PGothic"/>
          <w:sz w:val="20"/>
          <w:lang w:val="en-US" w:eastAsia="ja-JP"/>
        </w:rPr>
        <w:t xml:space="preserve">a single preceding DL LBT Cat 4 </w:t>
      </w:r>
      <w:r w:rsidR="00D04B50">
        <w:rPr>
          <w:rFonts w:eastAsia="MS PGothic"/>
          <w:sz w:val="20"/>
          <w:lang w:val="en-US" w:eastAsia="ja-JP"/>
        </w:rPr>
        <w:t xml:space="preserve">channel access attempt </w:t>
      </w:r>
      <w:r w:rsidR="00751545">
        <w:rPr>
          <w:rFonts w:eastAsia="MS PGothic"/>
          <w:sz w:val="20"/>
          <w:lang w:val="en-US" w:eastAsia="ja-JP"/>
        </w:rPr>
        <w:t>by the LAA eNB</w:t>
      </w:r>
      <w:r w:rsidR="00D04B50">
        <w:rPr>
          <w:rFonts w:eastAsia="MS PGothic"/>
          <w:sz w:val="20"/>
          <w:lang w:val="en-US" w:eastAsia="ja-JP"/>
        </w:rPr>
        <w:t>.</w:t>
      </w:r>
    </w:p>
    <w:p w14:paraId="79B1D72E" w14:textId="492B80CE" w:rsidR="00C21D93" w:rsidRDefault="00C2549F" w:rsidP="00D33682">
      <w:pPr>
        <w:spacing w:after="180"/>
        <w:rPr>
          <w:rFonts w:eastAsia="MS PGothic"/>
          <w:sz w:val="20"/>
          <w:lang w:val="en-US" w:eastAsia="ja-JP"/>
        </w:rPr>
      </w:pPr>
      <w:r>
        <w:rPr>
          <w:rFonts w:eastAsia="MS PGothic"/>
          <w:sz w:val="20"/>
          <w:lang w:val="en-US" w:eastAsia="ja-JP"/>
        </w:rPr>
        <w:t xml:space="preserve">The usefulness of </w:t>
      </w:r>
      <w:r w:rsidR="00751545">
        <w:rPr>
          <w:rFonts w:eastAsia="MS PGothic"/>
          <w:sz w:val="20"/>
          <w:lang w:val="en-US" w:eastAsia="ja-JP"/>
        </w:rPr>
        <w:t xml:space="preserve">UL channel access Mode 1 (no CCA, no random backoff) will also depend on the Wi-Fi traffic </w:t>
      </w:r>
      <w:r w:rsidR="00D04B50">
        <w:rPr>
          <w:rFonts w:eastAsia="MS PGothic"/>
          <w:sz w:val="20"/>
          <w:lang w:val="en-US" w:eastAsia="ja-JP"/>
        </w:rPr>
        <w:t xml:space="preserve">characteristics </w:t>
      </w:r>
      <w:r w:rsidR="00751545">
        <w:rPr>
          <w:rFonts w:eastAsia="MS PGothic"/>
          <w:sz w:val="20"/>
          <w:lang w:val="en-US" w:eastAsia="ja-JP"/>
        </w:rPr>
        <w:t xml:space="preserve">in vicinity, i.e. it will not lend itself easily to LAA operation in presence of RT traffic like video. </w:t>
      </w:r>
      <w:r w:rsidR="00D04B50">
        <w:rPr>
          <w:rFonts w:eastAsia="MS PGothic"/>
          <w:sz w:val="20"/>
          <w:lang w:val="en-US" w:eastAsia="ja-JP"/>
        </w:rPr>
        <w:t xml:space="preserve">This </w:t>
      </w:r>
      <w:r w:rsidR="00751545">
        <w:rPr>
          <w:rFonts w:eastAsia="MS PGothic"/>
          <w:sz w:val="20"/>
          <w:lang w:val="en-US" w:eastAsia="ja-JP"/>
        </w:rPr>
        <w:t>however can be assessed by the LAA eNB.</w:t>
      </w:r>
    </w:p>
    <w:p w14:paraId="6AAE569F" w14:textId="452D1F55" w:rsidR="001F42F0" w:rsidRDefault="00C2549F" w:rsidP="00D33682">
      <w:pPr>
        <w:spacing w:after="180"/>
        <w:rPr>
          <w:rFonts w:eastAsia="MS PGothic"/>
          <w:sz w:val="20"/>
          <w:lang w:val="en-US" w:eastAsia="ja-JP"/>
        </w:rPr>
      </w:pPr>
      <w:r>
        <w:rPr>
          <w:rFonts w:eastAsia="MS PGothic"/>
          <w:sz w:val="20"/>
          <w:lang w:val="en-US" w:eastAsia="ja-JP"/>
        </w:rPr>
        <w:t>Which particular LAA UL channel access mode a given UE should use in conjunction with the UL grants should remain configurable by the eNB. The LAA eNB can configure UEs operating on a given 5GHz LAA SCell through RRC whether Mode 1, 2 or 3 is allowed, and then for which scheduling option a particular UL channel access mode is forced. For example, for the case that no UL cross-carrier scheduling from the PCell is configured for an LAA UL-capable UE, the use of UL channel access Mode 3 may be disabled. Similarly, for short maximum TXOPs configured by the eNB, UL channel access Mode 1 may be disabled.</w:t>
      </w:r>
    </w:p>
    <w:p w14:paraId="4BF8458C" w14:textId="77777777" w:rsidR="001F42F0" w:rsidRDefault="001F42F0" w:rsidP="001F42F0">
      <w:pPr>
        <w:rPr>
          <w:sz w:val="20"/>
          <w:lang w:val="en-US"/>
        </w:rPr>
      </w:pPr>
    </w:p>
    <w:p w14:paraId="0E90F536" w14:textId="526146B3" w:rsidR="001F42F0" w:rsidRPr="00077CF3" w:rsidRDefault="001F42F0" w:rsidP="001F42F0">
      <w:pPr>
        <w:pStyle w:val="Heading1"/>
        <w:rPr>
          <w:lang w:val="en-US"/>
        </w:rPr>
      </w:pPr>
      <w:r>
        <w:rPr>
          <w:lang w:val="en-US"/>
        </w:rPr>
        <w:t>LAA DL and UL transmissions</w:t>
      </w:r>
    </w:p>
    <w:p w14:paraId="7589C9C8" w14:textId="77777777" w:rsidR="0004790F" w:rsidRDefault="00C2549F" w:rsidP="0004790F">
      <w:pPr>
        <w:spacing w:after="180"/>
        <w:rPr>
          <w:rFonts w:eastAsia="Batang"/>
          <w:sz w:val="20"/>
          <w:lang w:val="en-US" w:eastAsia="sv-SE"/>
        </w:rPr>
      </w:pPr>
      <w:r>
        <w:rPr>
          <w:rFonts w:eastAsia="Batang"/>
          <w:sz w:val="20"/>
          <w:lang w:val="en-US" w:eastAsia="sv-SE"/>
        </w:rPr>
        <w:t xml:space="preserve">We recommend the use of a new adaptive frame structure on LAA </w:t>
      </w:r>
      <w:r w:rsidR="0004790F">
        <w:rPr>
          <w:rFonts w:eastAsia="Batang"/>
          <w:sz w:val="20"/>
          <w:lang w:val="en-US" w:eastAsia="sv-SE"/>
        </w:rPr>
        <w:t>SCells.</w:t>
      </w:r>
    </w:p>
    <w:p w14:paraId="2248F331" w14:textId="420EF3E5" w:rsidR="0004790F" w:rsidRDefault="0004790F" w:rsidP="0004790F">
      <w:pPr>
        <w:spacing w:after="180"/>
        <w:rPr>
          <w:rFonts w:eastAsia="Batang"/>
          <w:sz w:val="20"/>
          <w:lang w:val="en-US" w:eastAsia="sv-SE"/>
        </w:rPr>
      </w:pPr>
      <w:r>
        <w:rPr>
          <w:rFonts w:eastAsia="MS PGothic"/>
          <w:sz w:val="20"/>
          <w:lang w:val="en-US" w:eastAsia="ja-JP"/>
        </w:rPr>
        <w:t xml:space="preserve">The biggest drawback when re-using the existing 7 LTE TDD UL-DL frame configurations for LAA is the inability of these to efficiently make use of the LAA SCell radio resources in some cases. </w:t>
      </w:r>
      <w:r>
        <w:rPr>
          <w:rFonts w:eastAsia="Batang"/>
          <w:sz w:val="20"/>
          <w:lang w:val="en-US" w:eastAsia="sv-SE"/>
        </w:rPr>
        <w:t xml:space="preserve">Reducing unnecessary overhead for Tx-Rx switching time, CCA and random backoff intervals maximizes the usage of consecutive subframes. This directly benefits LAA link and system-level throughput performance and indirectly benefits Wi-Fi neighbors by reducing the overall channel occupancy time to deliver data on the LAA SCell(s). In addition, </w:t>
      </w:r>
      <w:r>
        <w:rPr>
          <w:rFonts w:eastAsia="MS PGothic"/>
          <w:sz w:val="20"/>
          <w:lang w:val="en-US" w:eastAsia="ja-JP"/>
        </w:rPr>
        <w:t>none of the existing TDD UL-DL frame structures would be suitable as is to meet the 4 ms UL TXOP requirement as required in a regulatory domain such as Japan. A similar restriction would apply in terms of fair coexistence with many Wi-Fi deployments using WMM.</w:t>
      </w:r>
    </w:p>
    <w:p w14:paraId="601453F2" w14:textId="52AF7ADF" w:rsidR="0004790F" w:rsidRDefault="0004790F" w:rsidP="0004790F">
      <w:pPr>
        <w:spacing w:after="180"/>
        <w:rPr>
          <w:rFonts w:eastAsia="Batang"/>
          <w:sz w:val="20"/>
          <w:lang w:val="en-US" w:eastAsia="sv-SE"/>
        </w:rPr>
      </w:pPr>
      <w:r>
        <w:rPr>
          <w:rFonts w:eastAsia="Batang"/>
          <w:sz w:val="20"/>
          <w:lang w:val="en-US" w:eastAsia="sv-SE"/>
        </w:rPr>
        <w:t>A single DL-UL switching interval using one of the existing TDD special subframe configurations is employed to transition from the DL transmission interval to the UL transmission interval (Figure 1). The DL transmission interval uses N DL subframes which constitute a DL TXOP. Similarly, M UL subframes define an UL TXOP. The maximum number of DL subframes and UL subframes are configured by the eNB. Similar to R12 eIMTA, (e)PDCCH based signaling can be used to dynamically re-allocate the length of upcoming UL or DL transmission intervals subject to scheduling decisions by the eNB.</w:t>
      </w:r>
    </w:p>
    <w:p w14:paraId="06E55A09" w14:textId="70063394" w:rsidR="0004790F" w:rsidRDefault="0004790F" w:rsidP="0004790F">
      <w:pPr>
        <w:spacing w:after="180"/>
        <w:rPr>
          <w:rFonts w:eastAsia="Batang"/>
          <w:sz w:val="20"/>
          <w:lang w:val="en-US" w:eastAsia="sv-SE"/>
        </w:rPr>
      </w:pPr>
      <w:r>
        <w:rPr>
          <w:rFonts w:eastAsia="Batang"/>
          <w:sz w:val="20"/>
          <w:lang w:val="en-US" w:eastAsia="sv-SE"/>
        </w:rPr>
        <w:t>Any LAA UL data transmission in any UL subframe part of the UL transmission interval requires a preceding UL grant obtained from the eNB. This implies that only scheduled UEs will attempt channel access according to the allowed and configured UL channel access modes prior to the start of their first UL subframe in the UL transmission interval.</w:t>
      </w:r>
    </w:p>
    <w:p w14:paraId="4E7D4CC4" w14:textId="77777777" w:rsidR="001F42F0" w:rsidRDefault="001F42F0" w:rsidP="001F42F0">
      <w:pPr>
        <w:spacing w:after="180"/>
        <w:rPr>
          <w:rFonts w:eastAsia="Batang"/>
          <w:sz w:val="20"/>
          <w:lang w:val="en-US" w:eastAsia="sv-SE"/>
        </w:rPr>
      </w:pPr>
    </w:p>
    <w:p w14:paraId="37F6CB4D" w14:textId="77777777" w:rsidR="001F42F0" w:rsidRDefault="001F42F0" w:rsidP="001F42F0">
      <w:pPr>
        <w:spacing w:after="180"/>
        <w:jc w:val="center"/>
        <w:rPr>
          <w:rFonts w:eastAsia="Batang"/>
          <w:sz w:val="20"/>
          <w:lang w:val="en-US" w:eastAsia="sv-SE"/>
        </w:rPr>
      </w:pPr>
      <w:r w:rsidRPr="00830EEF">
        <w:rPr>
          <w:noProof/>
          <w:lang w:val="en-US" w:eastAsia="en-US"/>
        </w:rPr>
        <w:drawing>
          <wp:inline distT="0" distB="0" distL="0" distR="0" wp14:anchorId="2234323E" wp14:editId="47783C4E">
            <wp:extent cx="4981651" cy="24467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313" cy="2479513"/>
                    </a:xfrm>
                    <a:prstGeom prst="rect">
                      <a:avLst/>
                    </a:prstGeom>
                    <a:noFill/>
                    <a:ln>
                      <a:noFill/>
                    </a:ln>
                  </pic:spPr>
                </pic:pic>
              </a:graphicData>
            </a:graphic>
          </wp:inline>
        </w:drawing>
      </w:r>
    </w:p>
    <w:p w14:paraId="11E2297C" w14:textId="64C97DCA" w:rsidR="001F42F0" w:rsidRPr="008033A3" w:rsidRDefault="0004790F" w:rsidP="001F42F0">
      <w:pPr>
        <w:spacing w:after="180"/>
        <w:jc w:val="center"/>
        <w:rPr>
          <w:rFonts w:eastAsia="Batang"/>
          <w:b/>
          <w:bCs/>
          <w:sz w:val="20"/>
          <w:lang w:val="en-US" w:eastAsia="sv-SE"/>
        </w:rPr>
      </w:pPr>
      <w:r>
        <w:rPr>
          <w:rFonts w:eastAsia="Batang"/>
          <w:b/>
          <w:bCs/>
          <w:sz w:val="20"/>
          <w:lang w:val="en-US" w:eastAsia="sv-SE"/>
        </w:rPr>
        <w:t>Figure 1</w:t>
      </w:r>
      <w:r w:rsidR="001F42F0" w:rsidRPr="008033A3">
        <w:rPr>
          <w:rFonts w:eastAsia="Batang"/>
          <w:b/>
          <w:bCs/>
          <w:sz w:val="20"/>
          <w:lang w:val="en-US" w:eastAsia="sv-SE"/>
        </w:rPr>
        <w:t xml:space="preserve">: LAA </w:t>
      </w:r>
      <w:r>
        <w:rPr>
          <w:rFonts w:eastAsia="Batang"/>
          <w:b/>
          <w:bCs/>
          <w:sz w:val="20"/>
          <w:lang w:val="en-US" w:eastAsia="sv-SE"/>
        </w:rPr>
        <w:t xml:space="preserve">DL and UL operation using a </w:t>
      </w:r>
      <w:r w:rsidR="001F42F0">
        <w:rPr>
          <w:rFonts w:eastAsia="Batang"/>
          <w:b/>
          <w:bCs/>
          <w:sz w:val="20"/>
          <w:lang w:val="en-US" w:eastAsia="sv-SE"/>
        </w:rPr>
        <w:t>new adaptive frame structure</w:t>
      </w:r>
      <w:r>
        <w:rPr>
          <w:rFonts w:eastAsia="Batang"/>
          <w:b/>
          <w:bCs/>
          <w:sz w:val="20"/>
          <w:lang w:val="en-US" w:eastAsia="sv-SE"/>
        </w:rPr>
        <w:t xml:space="preserve"> (ex: UL channel access Mode 2)</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021DAF1F" w14:textId="47D3DC01" w:rsidR="00152C43" w:rsidRDefault="00152C43" w:rsidP="00152C43">
      <w:pPr>
        <w:rPr>
          <w:sz w:val="20"/>
          <w:lang w:val="en-US"/>
        </w:rPr>
      </w:pPr>
      <w:r>
        <w:rPr>
          <w:sz w:val="20"/>
          <w:lang w:val="en-US"/>
        </w:rPr>
        <w:t>In this contribution we discuss our views on the channel access scheme to be used for LAA UL operation. We discuss UL scheduling for the LAA UL channel access modes and how the eNB can control the UE channel access behavior.</w:t>
      </w:r>
    </w:p>
    <w:p w14:paraId="45C34AE0" w14:textId="75BEBAF3" w:rsidR="00152C43" w:rsidRDefault="00152C43" w:rsidP="00152C43">
      <w:pPr>
        <w:spacing w:after="180"/>
        <w:rPr>
          <w:rFonts w:eastAsia="Batang"/>
          <w:sz w:val="20"/>
          <w:lang w:val="en-US" w:eastAsia="sv-SE"/>
        </w:rPr>
      </w:pPr>
      <w:r>
        <w:rPr>
          <w:rFonts w:eastAsia="Batang"/>
          <w:sz w:val="20"/>
          <w:lang w:val="en-US" w:eastAsia="sv-SE"/>
        </w:rPr>
        <w:t>In summary, we propose that LAA UL operation should be designed based on the assumption that an LAA UL-capable UE may be scheduled by the eNB in conjunction with 3 UL channel access modes. The use of a particular UL channel access mode will depend on eNB configuration and is subject to the particular scheduling approach that the eNB used to schedule a given UE in the LAA SCell UL,</w:t>
      </w:r>
    </w:p>
    <w:p w14:paraId="2A357FF9" w14:textId="617B3F35" w:rsidR="00152C43" w:rsidRDefault="00152C43" w:rsidP="00152C43">
      <w:pPr>
        <w:spacing w:after="180"/>
        <w:rPr>
          <w:rFonts w:eastAsia="Batang"/>
          <w:b/>
          <w:sz w:val="20"/>
          <w:lang w:val="en-US" w:eastAsia="sv-SE"/>
        </w:rPr>
      </w:pPr>
      <w:r w:rsidRPr="00152C43">
        <w:rPr>
          <w:rFonts w:eastAsia="Batang"/>
          <w:b/>
          <w:sz w:val="20"/>
          <w:lang w:val="en-US" w:eastAsia="sv-SE"/>
        </w:rPr>
        <w:t>Proposal 1</w:t>
      </w:r>
    </w:p>
    <w:p w14:paraId="5034C698" w14:textId="06AB64FE" w:rsidR="00152C43" w:rsidRPr="00152C43" w:rsidRDefault="00152C43" w:rsidP="00152C43">
      <w:pPr>
        <w:spacing w:after="180"/>
        <w:rPr>
          <w:rFonts w:eastAsia="Batang"/>
          <w:i/>
          <w:sz w:val="20"/>
          <w:lang w:val="en-US" w:eastAsia="sv-SE"/>
        </w:rPr>
      </w:pPr>
      <w:r w:rsidRPr="00152C43">
        <w:rPr>
          <w:rFonts w:eastAsia="Batang"/>
          <w:i/>
          <w:sz w:val="20"/>
          <w:lang w:val="en-US" w:eastAsia="sv-SE"/>
        </w:rPr>
        <w:t>The LAA UL supports 3 channel access modes</w:t>
      </w:r>
    </w:p>
    <w:p w14:paraId="701C438C" w14:textId="55B95678" w:rsidR="00152C43" w:rsidRPr="00152C43" w:rsidRDefault="00152C43" w:rsidP="00152C43">
      <w:pPr>
        <w:pStyle w:val="ListParagraph"/>
        <w:numPr>
          <w:ilvl w:val="0"/>
          <w:numId w:val="41"/>
        </w:numPr>
        <w:spacing w:after="120"/>
        <w:rPr>
          <w:rFonts w:ascii="Times New Roman" w:eastAsia="Batang" w:hAnsi="Times New Roman"/>
          <w:i/>
          <w:sz w:val="20"/>
          <w:lang w:eastAsia="sv-SE"/>
        </w:rPr>
      </w:pPr>
      <w:r w:rsidRPr="00152C43">
        <w:rPr>
          <w:rFonts w:ascii="Times New Roman" w:eastAsia="Batang" w:hAnsi="Times New Roman"/>
          <w:i/>
          <w:sz w:val="20"/>
          <w:lang w:eastAsia="sv-SE"/>
        </w:rPr>
        <w:t>UL channel access Mode 1: LBT Cat 1 (no CCA, no random backoff) with long TXOPs</w:t>
      </w:r>
    </w:p>
    <w:p w14:paraId="07583957" w14:textId="57C3060B" w:rsidR="00152C43" w:rsidRPr="00152C43" w:rsidRDefault="00152C43" w:rsidP="00152C43">
      <w:pPr>
        <w:pStyle w:val="ListParagraph"/>
        <w:numPr>
          <w:ilvl w:val="0"/>
          <w:numId w:val="41"/>
        </w:numPr>
        <w:spacing w:after="120"/>
        <w:rPr>
          <w:rFonts w:ascii="Times New Roman" w:eastAsia="Batang" w:hAnsi="Times New Roman"/>
          <w:i/>
          <w:sz w:val="20"/>
          <w:lang w:eastAsia="sv-SE"/>
        </w:rPr>
      </w:pPr>
      <w:r w:rsidRPr="00152C43">
        <w:rPr>
          <w:rFonts w:ascii="Times New Roman" w:eastAsia="Batang" w:hAnsi="Times New Roman"/>
          <w:i/>
          <w:sz w:val="20"/>
          <w:lang w:eastAsia="sv-SE"/>
        </w:rPr>
        <w:t>UL channel access Mode 2: LBT Cat 2 (CCA only) with self-scheduling from LAA SCell</w:t>
      </w:r>
    </w:p>
    <w:p w14:paraId="5E9C6C3C" w14:textId="3ABE7E5A" w:rsidR="00152C43" w:rsidRPr="00152C43" w:rsidRDefault="00152C43" w:rsidP="00152C43">
      <w:pPr>
        <w:pStyle w:val="ListParagraph"/>
        <w:numPr>
          <w:ilvl w:val="0"/>
          <w:numId w:val="41"/>
        </w:numPr>
        <w:spacing w:after="180"/>
        <w:rPr>
          <w:rFonts w:ascii="Times New Roman" w:eastAsia="Batang" w:hAnsi="Times New Roman"/>
          <w:i/>
          <w:sz w:val="20"/>
          <w:lang w:eastAsia="sv-SE"/>
        </w:rPr>
      </w:pPr>
      <w:r w:rsidRPr="00152C43">
        <w:rPr>
          <w:rFonts w:ascii="Times New Roman" w:eastAsia="Batang" w:hAnsi="Times New Roman"/>
          <w:i/>
          <w:sz w:val="20"/>
          <w:lang w:eastAsia="sv-SE"/>
        </w:rPr>
        <w:t>UL channel access Mode 3: LBT Cat 4 (same as LAA DL) with UL cross-carrier scheduling from the PCell</w:t>
      </w:r>
    </w:p>
    <w:p w14:paraId="5ABA5085" w14:textId="65B2E0C6" w:rsidR="004E45AE" w:rsidRPr="00152C43" w:rsidRDefault="00152C43" w:rsidP="004E45AE">
      <w:pPr>
        <w:rPr>
          <w:b/>
          <w:sz w:val="20"/>
          <w:lang w:val="en-US" w:eastAsia="sv-SE"/>
        </w:rPr>
      </w:pPr>
      <w:r w:rsidRPr="00152C43">
        <w:rPr>
          <w:b/>
          <w:sz w:val="20"/>
          <w:lang w:val="en-US" w:eastAsia="sv-SE"/>
        </w:rPr>
        <w:t>Proposal 2</w:t>
      </w:r>
    </w:p>
    <w:p w14:paraId="784E0F6E" w14:textId="3218C404" w:rsidR="00152C43" w:rsidRDefault="00152C43" w:rsidP="004E45AE">
      <w:pPr>
        <w:rPr>
          <w:rFonts w:eastAsia="MS PGothic"/>
          <w:i/>
          <w:sz w:val="20"/>
          <w:lang w:val="en-US" w:eastAsia="ja-JP"/>
        </w:rPr>
      </w:pPr>
      <w:r w:rsidRPr="00152C43">
        <w:rPr>
          <w:rFonts w:eastAsia="MS PGothic"/>
          <w:i/>
          <w:sz w:val="20"/>
          <w:lang w:val="en-US" w:eastAsia="ja-JP"/>
        </w:rPr>
        <w:t xml:space="preserve">The LAA eNB configures </w:t>
      </w:r>
      <w:r w:rsidR="005D0ED6">
        <w:rPr>
          <w:rFonts w:eastAsia="MS PGothic"/>
          <w:i/>
          <w:sz w:val="20"/>
          <w:lang w:val="en-US" w:eastAsia="ja-JP"/>
        </w:rPr>
        <w:t xml:space="preserve">which </w:t>
      </w:r>
      <w:r w:rsidRPr="00152C43">
        <w:rPr>
          <w:rFonts w:eastAsia="MS PGothic"/>
          <w:i/>
          <w:sz w:val="20"/>
          <w:lang w:val="en-US" w:eastAsia="ja-JP"/>
        </w:rPr>
        <w:t>LAA UL channel access mode</w:t>
      </w:r>
      <w:r w:rsidR="005D0ED6">
        <w:rPr>
          <w:rFonts w:eastAsia="MS PGothic"/>
          <w:i/>
          <w:sz w:val="20"/>
          <w:lang w:val="en-US" w:eastAsia="ja-JP"/>
        </w:rPr>
        <w:t>(s) are allowed for UL operation.</w:t>
      </w:r>
    </w:p>
    <w:p w14:paraId="1D31DE95" w14:textId="70E2B917" w:rsidR="005D0ED6" w:rsidRPr="00152C43" w:rsidRDefault="005D0ED6" w:rsidP="005D0ED6">
      <w:pPr>
        <w:rPr>
          <w:b/>
          <w:sz w:val="20"/>
          <w:lang w:val="en-US" w:eastAsia="sv-SE"/>
        </w:rPr>
      </w:pPr>
      <w:r>
        <w:rPr>
          <w:b/>
          <w:sz w:val="20"/>
          <w:lang w:val="en-US" w:eastAsia="sv-SE"/>
        </w:rPr>
        <w:t>Proposal 3</w:t>
      </w:r>
    </w:p>
    <w:p w14:paraId="1D34B579" w14:textId="4E0B1A26" w:rsidR="005D0ED6" w:rsidRDefault="005D0ED6" w:rsidP="005D0ED6">
      <w:pPr>
        <w:rPr>
          <w:rFonts w:eastAsia="MS PGothic"/>
          <w:i/>
          <w:sz w:val="20"/>
          <w:lang w:val="en-US" w:eastAsia="ja-JP"/>
        </w:rPr>
      </w:pPr>
      <w:r>
        <w:rPr>
          <w:rFonts w:eastAsia="MS PGothic"/>
          <w:i/>
          <w:sz w:val="20"/>
          <w:lang w:val="en-US" w:eastAsia="ja-JP"/>
        </w:rPr>
        <w:t xml:space="preserve">The </w:t>
      </w:r>
      <w:r w:rsidRPr="00152C43">
        <w:rPr>
          <w:rFonts w:eastAsia="MS PGothic"/>
          <w:i/>
          <w:sz w:val="20"/>
          <w:lang w:val="en-US" w:eastAsia="ja-JP"/>
        </w:rPr>
        <w:t xml:space="preserve">LAA </w:t>
      </w:r>
      <w:r>
        <w:rPr>
          <w:rFonts w:eastAsia="MS PGothic"/>
          <w:i/>
          <w:sz w:val="20"/>
          <w:lang w:val="en-US" w:eastAsia="ja-JP"/>
        </w:rPr>
        <w:t>SCell uses a new adaptive TDD frame structure.</w:t>
      </w:r>
    </w:p>
    <w:p w14:paraId="2A2CFA62" w14:textId="77777777" w:rsidR="00152C43" w:rsidRPr="00077CF3" w:rsidRDefault="00152C43"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7B5D544B" w14:textId="4947B968" w:rsidR="00571DB6" w:rsidRDefault="00571DB6" w:rsidP="00FD4C3F">
      <w:pPr>
        <w:pStyle w:val="Reference"/>
        <w:rPr>
          <w:sz w:val="20"/>
          <w:lang w:val="en-US"/>
        </w:rPr>
      </w:pPr>
      <w:r>
        <w:rPr>
          <w:sz w:val="20"/>
          <w:lang w:val="en-US"/>
        </w:rPr>
        <w:t>R1-154464</w:t>
      </w:r>
      <w:r>
        <w:rPr>
          <w:sz w:val="20"/>
          <w:lang w:val="en-US"/>
        </w:rPr>
        <w:tab/>
      </w:r>
      <w:r>
        <w:rPr>
          <w:i/>
          <w:sz w:val="20"/>
          <w:lang w:val="en-US"/>
        </w:rPr>
        <w:t>Coexistence evaluation results for Wi-Fi- and DL+UL LAA</w:t>
      </w:r>
      <w:r>
        <w:rPr>
          <w:sz w:val="20"/>
          <w:lang w:val="en-US"/>
        </w:rPr>
        <w:t>; InterDigital</w:t>
      </w:r>
    </w:p>
    <w:p w14:paraId="61B4E30D" w14:textId="08D225D8" w:rsidR="00FD4C3F" w:rsidRPr="00FD4C3F" w:rsidRDefault="00FD4C3F" w:rsidP="00FD4C3F">
      <w:pPr>
        <w:pStyle w:val="Reference"/>
        <w:rPr>
          <w:sz w:val="20"/>
          <w:lang w:val="en-US"/>
        </w:rPr>
      </w:pPr>
      <w:r>
        <w:rPr>
          <w:sz w:val="20"/>
          <w:lang w:val="en-US"/>
        </w:rPr>
        <w:t>R1-153142</w:t>
      </w:r>
      <w:r>
        <w:rPr>
          <w:sz w:val="20"/>
          <w:lang w:val="en-US"/>
        </w:rPr>
        <w:tab/>
      </w:r>
      <w:r w:rsidRPr="00FD4C3F">
        <w:rPr>
          <w:i/>
          <w:sz w:val="20"/>
          <w:lang w:val="en-US"/>
        </w:rPr>
        <w:t>LBT and DL transmission in LAA</w:t>
      </w:r>
      <w:r>
        <w:rPr>
          <w:sz w:val="20"/>
          <w:lang w:val="en-US"/>
        </w:rPr>
        <w:t>;</w:t>
      </w:r>
      <w:r>
        <w:rPr>
          <w:sz w:val="20"/>
          <w:lang w:val="en-US"/>
        </w:rPr>
        <w:tab/>
      </w:r>
      <w:r w:rsidR="00571DB6">
        <w:rPr>
          <w:sz w:val="20"/>
          <w:lang w:val="en-US"/>
        </w:rPr>
        <w:t>InterDigital</w:t>
      </w:r>
    </w:p>
    <w:p w14:paraId="737744FC" w14:textId="5774DA73" w:rsidR="00FD4C3F" w:rsidRPr="00FD4C3F" w:rsidRDefault="00FD4C3F" w:rsidP="00FD4C3F">
      <w:pPr>
        <w:pStyle w:val="Reference"/>
        <w:rPr>
          <w:sz w:val="20"/>
          <w:lang w:val="en-US"/>
        </w:rPr>
      </w:pPr>
      <w:r w:rsidRPr="00FD4C3F">
        <w:rPr>
          <w:sz w:val="20"/>
          <w:lang w:val="en-US"/>
        </w:rPr>
        <w:t>R1-153143</w:t>
      </w:r>
      <w:r w:rsidRPr="00FD4C3F">
        <w:rPr>
          <w:sz w:val="20"/>
          <w:lang w:val="en-US"/>
        </w:rPr>
        <w:tab/>
      </w:r>
      <w:r w:rsidRPr="00FD4C3F">
        <w:rPr>
          <w:i/>
          <w:sz w:val="20"/>
          <w:lang w:val="en-US"/>
        </w:rPr>
        <w:t>UL transmission for LAA</w:t>
      </w:r>
      <w:r>
        <w:rPr>
          <w:sz w:val="20"/>
          <w:lang w:val="en-US"/>
        </w:rPr>
        <w:t xml:space="preserve">; </w:t>
      </w:r>
      <w:r w:rsidR="00571DB6">
        <w:rPr>
          <w:sz w:val="20"/>
          <w:lang w:val="en-US"/>
        </w:rPr>
        <w:t>InterDigital</w:t>
      </w:r>
    </w:p>
    <w:p w14:paraId="419E5A87" w14:textId="3DDC3C2D" w:rsidR="00FD4C3F" w:rsidRPr="00FD4C3F" w:rsidRDefault="00FD4C3F" w:rsidP="00FD4C3F">
      <w:pPr>
        <w:pStyle w:val="Reference"/>
        <w:rPr>
          <w:sz w:val="20"/>
          <w:lang w:val="en-US"/>
        </w:rPr>
      </w:pPr>
      <w:r w:rsidRPr="00FD4C3F">
        <w:rPr>
          <w:sz w:val="20"/>
          <w:lang w:val="en-US"/>
        </w:rPr>
        <w:t>R1-153144</w:t>
      </w:r>
      <w:r w:rsidRPr="00FD4C3F">
        <w:rPr>
          <w:sz w:val="20"/>
          <w:lang w:val="en-US"/>
        </w:rPr>
        <w:tab/>
      </w:r>
      <w:r w:rsidRPr="00FD4C3F">
        <w:rPr>
          <w:i/>
          <w:sz w:val="20"/>
          <w:lang w:val="en-US"/>
        </w:rPr>
        <w:t>On Scheduling and HARQ operation for LAA</w:t>
      </w:r>
      <w:r w:rsidR="00571DB6">
        <w:rPr>
          <w:sz w:val="20"/>
          <w:lang w:val="en-US"/>
        </w:rPr>
        <w:t>;</w:t>
      </w:r>
      <w:r w:rsidR="00571DB6" w:rsidRPr="00571DB6">
        <w:rPr>
          <w:sz w:val="20"/>
          <w:lang w:val="en-US"/>
        </w:rPr>
        <w:t xml:space="preserve"> </w:t>
      </w:r>
      <w:r w:rsidR="00571DB6">
        <w:rPr>
          <w:sz w:val="20"/>
          <w:lang w:val="en-US"/>
        </w:rPr>
        <w:t>InterDigital</w:t>
      </w:r>
    </w:p>
    <w:p w14:paraId="0DC13771" w14:textId="48FC0B78" w:rsidR="003D41C3" w:rsidRPr="0001267E" w:rsidRDefault="00FD4C3F" w:rsidP="00FD4C3F">
      <w:pPr>
        <w:pStyle w:val="Reference"/>
        <w:rPr>
          <w:sz w:val="20"/>
          <w:lang w:val="en-US"/>
        </w:rPr>
      </w:pPr>
      <w:r w:rsidRPr="00FD4C3F">
        <w:rPr>
          <w:sz w:val="20"/>
          <w:lang w:val="en-US"/>
        </w:rPr>
        <w:t>R1-153145</w:t>
      </w:r>
      <w:r w:rsidRPr="00FD4C3F">
        <w:rPr>
          <w:sz w:val="20"/>
          <w:lang w:val="en-US"/>
        </w:rPr>
        <w:tab/>
      </w:r>
      <w:r w:rsidRPr="00FD4C3F">
        <w:rPr>
          <w:i/>
          <w:sz w:val="20"/>
          <w:lang w:val="en-US"/>
        </w:rPr>
        <w:t>Frame structure for UL and DL operation in LAA</w:t>
      </w:r>
      <w:r>
        <w:rPr>
          <w:sz w:val="20"/>
          <w:lang w:val="en-US"/>
        </w:rPr>
        <w:t xml:space="preserve">; </w:t>
      </w:r>
      <w:r w:rsidR="00571DB6">
        <w:rPr>
          <w:sz w:val="20"/>
          <w:lang w:val="en-US"/>
        </w:rPr>
        <w:t>InterDigital</w:t>
      </w:r>
      <w:bookmarkEnd w:id="0"/>
    </w:p>
    <w:sectPr w:rsidR="003D41C3" w:rsidRPr="0001267E"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534FB" w14:textId="77777777" w:rsidR="00755581" w:rsidRDefault="00755581">
      <w:r>
        <w:separator/>
      </w:r>
    </w:p>
  </w:endnote>
  <w:endnote w:type="continuationSeparator" w:id="0">
    <w:p w14:paraId="2A2CC0D5" w14:textId="77777777" w:rsidR="00755581" w:rsidRDefault="00755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395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3957">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3E3957">
      <w:rPr>
        <w:rStyle w:val="PageNumber"/>
      </w:rPr>
      <w:t>2015-08-14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11192" w14:textId="77777777" w:rsidR="00755581" w:rsidRDefault="00755581">
      <w:r>
        <w:separator/>
      </w:r>
    </w:p>
  </w:footnote>
  <w:footnote w:type="continuationSeparator" w:id="0">
    <w:p w14:paraId="50527FAD" w14:textId="77777777" w:rsidR="00755581" w:rsidRDefault="00755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027EF3"/>
    <w:multiLevelType w:val="hybridMultilevel"/>
    <w:tmpl w:val="087246D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13AD7"/>
    <w:multiLevelType w:val="hybridMultilevel"/>
    <w:tmpl w:val="1A28E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3"/>
  </w:num>
  <w:num w:numId="4">
    <w:abstractNumId w:val="14"/>
  </w:num>
  <w:num w:numId="5">
    <w:abstractNumId w:val="10"/>
  </w:num>
  <w:num w:numId="6">
    <w:abstractNumId w:val="17"/>
  </w:num>
  <w:num w:numId="7">
    <w:abstractNumId w:val="24"/>
  </w:num>
  <w:num w:numId="8">
    <w:abstractNumId w:val="11"/>
  </w:num>
  <w:num w:numId="9">
    <w:abstractNumId w:val="33"/>
  </w:num>
  <w:num w:numId="10">
    <w:abstractNumId w:val="27"/>
  </w:num>
  <w:num w:numId="11">
    <w:abstractNumId w:val="35"/>
  </w:num>
  <w:num w:numId="12">
    <w:abstractNumId w:val="5"/>
  </w:num>
  <w:num w:numId="13">
    <w:abstractNumId w:val="7"/>
  </w:num>
  <w:num w:numId="14">
    <w:abstractNumId w:val="16"/>
  </w:num>
  <w:num w:numId="15">
    <w:abstractNumId w:val="28"/>
  </w:num>
  <w:num w:numId="16">
    <w:abstractNumId w:val="6"/>
  </w:num>
  <w:num w:numId="17">
    <w:abstractNumId w:val="2"/>
  </w:num>
  <w:num w:numId="18">
    <w:abstractNumId w:val="9"/>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6"/>
  </w:num>
  <w:num w:numId="26">
    <w:abstractNumId w:val="15"/>
  </w:num>
  <w:num w:numId="27">
    <w:abstractNumId w:val="31"/>
  </w:num>
  <w:num w:numId="28">
    <w:abstractNumId w:val="21"/>
  </w:num>
  <w:num w:numId="29">
    <w:abstractNumId w:val="1"/>
  </w:num>
  <w:num w:numId="30">
    <w:abstractNumId w:val="1"/>
  </w:num>
  <w:num w:numId="31">
    <w:abstractNumId w:val="26"/>
  </w:num>
  <w:num w:numId="32">
    <w:abstractNumId w:val="18"/>
  </w:num>
  <w:num w:numId="33">
    <w:abstractNumId w:val="8"/>
  </w:num>
  <w:num w:numId="34">
    <w:abstractNumId w:val="37"/>
  </w:num>
  <w:num w:numId="35">
    <w:abstractNumId w:val="32"/>
  </w:num>
  <w:num w:numId="36">
    <w:abstractNumId w:val="0"/>
  </w:num>
  <w:num w:numId="37">
    <w:abstractNumId w:val="20"/>
  </w:num>
  <w:num w:numId="38">
    <w:abstractNumId w:val="23"/>
  </w:num>
  <w:num w:numId="39">
    <w:abstractNumId w:val="12"/>
  </w:num>
  <w:num w:numId="40">
    <w:abstractNumId w:val="34"/>
  </w:num>
  <w:num w:numId="4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67E"/>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36E5B"/>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0F"/>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2C37"/>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2C43"/>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A75"/>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2F0"/>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5C5C"/>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71A"/>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350"/>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1F53"/>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17A95"/>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957"/>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2D6"/>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779"/>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17E"/>
    <w:rsid w:val="005104E2"/>
    <w:rsid w:val="005108D8"/>
    <w:rsid w:val="00511392"/>
    <w:rsid w:val="005116F9"/>
    <w:rsid w:val="00511B0B"/>
    <w:rsid w:val="00512181"/>
    <w:rsid w:val="0051249C"/>
    <w:rsid w:val="00512811"/>
    <w:rsid w:val="00514531"/>
    <w:rsid w:val="005146A4"/>
    <w:rsid w:val="00514F5E"/>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54"/>
    <w:rsid w:val="00560C31"/>
    <w:rsid w:val="0056121F"/>
    <w:rsid w:val="00563ABE"/>
    <w:rsid w:val="00563BB8"/>
    <w:rsid w:val="00563EC3"/>
    <w:rsid w:val="00564FBF"/>
    <w:rsid w:val="00565DED"/>
    <w:rsid w:val="005666FA"/>
    <w:rsid w:val="005704BB"/>
    <w:rsid w:val="00570632"/>
    <w:rsid w:val="00570D73"/>
    <w:rsid w:val="005716E3"/>
    <w:rsid w:val="00571BE1"/>
    <w:rsid w:val="00571D3C"/>
    <w:rsid w:val="00571DB6"/>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0ED6"/>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8D"/>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3664"/>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1545"/>
    <w:rsid w:val="00752C50"/>
    <w:rsid w:val="007543CB"/>
    <w:rsid w:val="00755581"/>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09"/>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2E7"/>
    <w:rsid w:val="007C75A1"/>
    <w:rsid w:val="007C77A5"/>
    <w:rsid w:val="007C7B2D"/>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DBC"/>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5F58"/>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2C5"/>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378"/>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A0E"/>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B1C"/>
    <w:rsid w:val="00B30D68"/>
    <w:rsid w:val="00B318DF"/>
    <w:rsid w:val="00B31A5E"/>
    <w:rsid w:val="00B337BC"/>
    <w:rsid w:val="00B35757"/>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1750"/>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1D93"/>
    <w:rsid w:val="00C226CD"/>
    <w:rsid w:val="00C23EAD"/>
    <w:rsid w:val="00C24AA4"/>
    <w:rsid w:val="00C2549F"/>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3306"/>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05B"/>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B50"/>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3682"/>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696"/>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083"/>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3C5"/>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233"/>
    <w:rsid w:val="00FA7755"/>
    <w:rsid w:val="00FA7F00"/>
    <w:rsid w:val="00FB12E4"/>
    <w:rsid w:val="00FB1640"/>
    <w:rsid w:val="00FB1B76"/>
    <w:rsid w:val="00FB2011"/>
    <w:rsid w:val="00FB3344"/>
    <w:rsid w:val="00FB3775"/>
    <w:rsid w:val="00FB413D"/>
    <w:rsid w:val="00FB4C80"/>
    <w:rsid w:val="00FB5944"/>
    <w:rsid w:val="00FB5AE1"/>
    <w:rsid w:val="00FB6087"/>
    <w:rsid w:val="00FB66EF"/>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4C3F"/>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A911CB8E-F871-4A6D-BFE6-012C1C88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272</TotalTime>
  <Pages>3</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9853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48</cp:revision>
  <cp:lastPrinted>2014-08-07T20:35:00Z</cp:lastPrinted>
  <dcterms:created xsi:type="dcterms:W3CDTF">2015-04-08T21:10:00Z</dcterms:created>
  <dcterms:modified xsi:type="dcterms:W3CDTF">2015-08-14T17:56:00Z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